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87" w:rsidRPr="00A76587" w:rsidRDefault="00A76587" w:rsidP="00A76587">
      <w:pPr>
        <w:pBdr>
          <w:top w:val="dotted" w:sz="4" w:space="0" w:color="622423"/>
          <w:bottom w:val="dotted" w:sz="4" w:space="1" w:color="622423"/>
        </w:pBdr>
        <w:spacing w:before="300" w:after="200" w:line="252" w:lineRule="auto"/>
        <w:outlineLvl w:val="2"/>
        <w:rPr>
          <w:rFonts w:ascii="Arial" w:eastAsia="Times New Roman" w:hAnsi="Arial" w:cs="Arial"/>
          <w:color w:val="000000"/>
          <w:spacing w:val="15"/>
          <w:szCs w:val="24"/>
          <w:lang w:eastAsia="en-AU"/>
        </w:rPr>
      </w:pPr>
      <w:bookmarkStart w:id="0" w:name="_Toc528152550"/>
      <w:r w:rsidRPr="00A76587">
        <w:rPr>
          <w:rFonts w:ascii="Arial" w:eastAsia="Times New Roman" w:hAnsi="Arial" w:cs="Arial"/>
          <w:color w:val="000000"/>
          <w:spacing w:val="15"/>
          <w:szCs w:val="24"/>
          <w:lang w:eastAsia="en-AU"/>
        </w:rPr>
        <w:t>CMP-067 Community Growth Fund – Operational</w:t>
      </w:r>
      <w:bookmarkEnd w:id="0"/>
      <w:r w:rsidRPr="00A76587">
        <w:rPr>
          <w:rFonts w:ascii="Arial" w:eastAsia="Times New Roman" w:hAnsi="Arial" w:cs="Arial"/>
          <w:color w:val="000000"/>
          <w:spacing w:val="15"/>
          <w:szCs w:val="24"/>
          <w:lang w:eastAsia="en-AU"/>
        </w:rPr>
        <w:t xml:space="preserve"> </w:t>
      </w:r>
    </w:p>
    <w:tbl>
      <w:tblPr>
        <w:tblW w:w="9764" w:type="dxa"/>
        <w:tblInd w:w="164" w:type="dxa"/>
        <w:tblLayout w:type="fixed"/>
        <w:tblCellMar>
          <w:left w:w="0" w:type="dxa"/>
          <w:right w:w="0" w:type="dxa"/>
        </w:tblCellMar>
        <w:tblLook w:val="0000" w:firstRow="0" w:lastRow="0" w:firstColumn="0" w:lastColumn="0" w:noHBand="0" w:noVBand="0"/>
      </w:tblPr>
      <w:tblGrid>
        <w:gridCol w:w="4377"/>
        <w:gridCol w:w="5387"/>
      </w:tblGrid>
      <w:tr w:rsidR="00A76587" w:rsidRPr="00A76587" w:rsidTr="00B84EFD">
        <w:trPr>
          <w:trHeight w:hRule="exact" w:val="283"/>
        </w:trPr>
        <w:tc>
          <w:tcPr>
            <w:tcW w:w="4377" w:type="dxa"/>
            <w:tcBorders>
              <w:top w:val="single" w:sz="4" w:space="0" w:color="000000"/>
              <w:left w:val="single" w:sz="4" w:space="0" w:color="000000"/>
              <w:bottom w:val="single" w:sz="4" w:space="0" w:color="000000"/>
              <w:right w:val="single" w:sz="4" w:space="0" w:color="000000"/>
            </w:tcBorders>
            <w:shd w:val="clear" w:color="auto" w:fill="E5B8B7"/>
          </w:tcPr>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MANAGEMENT PROCEDURE</w:t>
            </w:r>
            <w:r w:rsidRPr="00A76587">
              <w:rPr>
                <w:rFonts w:ascii="Arial" w:eastAsia="Times New Roman" w:hAnsi="Arial" w:cs="Arial"/>
                <w:spacing w:val="-2"/>
              </w:rPr>
              <w:t xml:space="preserve"> </w:t>
            </w:r>
            <w:r w:rsidRPr="00A76587">
              <w:rPr>
                <w:rFonts w:ascii="Arial" w:eastAsia="Times New Roman" w:hAnsi="Arial" w:cs="Arial"/>
              </w:rPr>
              <w:t>No.</w:t>
            </w:r>
          </w:p>
        </w:tc>
        <w:tc>
          <w:tcPr>
            <w:tcW w:w="5387" w:type="dxa"/>
            <w:tcBorders>
              <w:top w:val="single" w:sz="4" w:space="0" w:color="000000"/>
              <w:left w:val="single" w:sz="4" w:space="0" w:color="000000"/>
              <w:bottom w:val="single" w:sz="4" w:space="0" w:color="000000"/>
              <w:right w:val="single" w:sz="4" w:space="0" w:color="000000"/>
            </w:tcBorders>
          </w:tcPr>
          <w:p w:rsidR="00A76587" w:rsidRPr="00A76587" w:rsidRDefault="00A76587" w:rsidP="00A76587">
            <w:pPr>
              <w:spacing w:after="240" w:line="240" w:lineRule="auto"/>
              <w:ind w:left="133"/>
              <w:jc w:val="both"/>
              <w:rPr>
                <w:rFonts w:ascii="Arial" w:eastAsia="Times New Roman" w:hAnsi="Arial" w:cs="Arial"/>
              </w:rPr>
            </w:pPr>
            <w:r w:rsidRPr="00A76587">
              <w:rPr>
                <w:rFonts w:ascii="Arial" w:eastAsia="Times New Roman" w:hAnsi="Arial" w:cs="Arial"/>
              </w:rPr>
              <w:t>CMP-067</w:t>
            </w:r>
          </w:p>
        </w:tc>
      </w:tr>
      <w:tr w:rsidR="00A76587" w:rsidRPr="00A76587" w:rsidTr="00B84EFD">
        <w:trPr>
          <w:trHeight w:hRule="exact" w:val="286"/>
        </w:trPr>
        <w:tc>
          <w:tcPr>
            <w:tcW w:w="4377" w:type="dxa"/>
            <w:tcBorders>
              <w:top w:val="single" w:sz="4" w:space="0" w:color="000000"/>
              <w:left w:val="single" w:sz="4" w:space="0" w:color="000000"/>
              <w:bottom w:val="single" w:sz="4" w:space="0" w:color="000000"/>
              <w:right w:val="single" w:sz="4" w:space="0" w:color="000000"/>
            </w:tcBorders>
            <w:shd w:val="clear" w:color="auto" w:fill="E5B8B7"/>
          </w:tcPr>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MANAGEMENT PROCEDURE</w:t>
            </w:r>
          </w:p>
        </w:tc>
        <w:tc>
          <w:tcPr>
            <w:tcW w:w="5387" w:type="dxa"/>
            <w:tcBorders>
              <w:top w:val="single" w:sz="4" w:space="0" w:color="000000"/>
              <w:left w:val="single" w:sz="4" w:space="0" w:color="000000"/>
              <w:bottom w:val="single" w:sz="4" w:space="0" w:color="000000"/>
              <w:right w:val="single" w:sz="4" w:space="0" w:color="000000"/>
            </w:tcBorders>
          </w:tcPr>
          <w:p w:rsidR="00A76587" w:rsidRPr="00A76587" w:rsidRDefault="00A76587" w:rsidP="00A76587">
            <w:pPr>
              <w:spacing w:after="240" w:line="240" w:lineRule="auto"/>
              <w:ind w:left="133"/>
              <w:jc w:val="both"/>
              <w:rPr>
                <w:rFonts w:ascii="Arial" w:eastAsia="Times New Roman" w:hAnsi="Arial" w:cs="Arial"/>
              </w:rPr>
            </w:pPr>
            <w:r w:rsidRPr="00A76587">
              <w:rPr>
                <w:rFonts w:ascii="Arial" w:eastAsia="Times New Roman" w:hAnsi="Arial" w:cs="Arial"/>
              </w:rPr>
              <w:t>COMMUNITY GROWTH FUND – OPERATIONAL PROCEDURES</w:t>
            </w:r>
          </w:p>
        </w:tc>
      </w:tr>
      <w:tr w:rsidR="00A76587" w:rsidRPr="00A76587" w:rsidTr="00B84EFD">
        <w:trPr>
          <w:trHeight w:hRule="exact" w:val="283"/>
        </w:trPr>
        <w:tc>
          <w:tcPr>
            <w:tcW w:w="4377" w:type="dxa"/>
            <w:tcBorders>
              <w:top w:val="single" w:sz="4" w:space="0" w:color="000000"/>
              <w:left w:val="single" w:sz="4" w:space="0" w:color="000000"/>
              <w:bottom w:val="single" w:sz="4" w:space="0" w:color="000000"/>
              <w:right w:val="single" w:sz="4" w:space="0" w:color="000000"/>
            </w:tcBorders>
            <w:shd w:val="clear" w:color="auto" w:fill="E5B8B7"/>
          </w:tcPr>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 xml:space="preserve">RESPONSIBLE </w:t>
            </w:r>
            <w:r w:rsidRPr="00A76587">
              <w:rPr>
                <w:rFonts w:ascii="Arial" w:eastAsia="Times New Roman" w:hAnsi="Arial" w:cs="Arial"/>
                <w:spacing w:val="-2"/>
              </w:rPr>
              <w:t>OFFICER</w:t>
            </w:r>
          </w:p>
        </w:tc>
        <w:tc>
          <w:tcPr>
            <w:tcW w:w="5387" w:type="dxa"/>
            <w:tcBorders>
              <w:top w:val="single" w:sz="4" w:space="0" w:color="000000"/>
              <w:left w:val="single" w:sz="4" w:space="0" w:color="000000"/>
              <w:bottom w:val="single" w:sz="4" w:space="0" w:color="000000"/>
              <w:right w:val="single" w:sz="4" w:space="0" w:color="000000"/>
            </w:tcBorders>
          </w:tcPr>
          <w:p w:rsidR="00A76587" w:rsidRPr="00A76587" w:rsidRDefault="00A76587" w:rsidP="00A76587">
            <w:pPr>
              <w:spacing w:after="240" w:line="240" w:lineRule="auto"/>
              <w:ind w:left="133"/>
              <w:jc w:val="both"/>
              <w:rPr>
                <w:rFonts w:ascii="Arial" w:eastAsia="Times New Roman" w:hAnsi="Arial" w:cs="Arial"/>
              </w:rPr>
            </w:pPr>
            <w:r w:rsidRPr="00A76587">
              <w:rPr>
                <w:rFonts w:ascii="Arial" w:eastAsia="Times New Roman" w:hAnsi="Arial" w:cs="Arial"/>
              </w:rPr>
              <w:t>CHIEF EXECUTIVE OFFICER</w:t>
            </w:r>
          </w:p>
        </w:tc>
      </w:tr>
      <w:tr w:rsidR="00A76587" w:rsidRPr="00A76587" w:rsidTr="00B84EFD">
        <w:trPr>
          <w:trHeight w:hRule="exact" w:val="284"/>
        </w:trPr>
        <w:tc>
          <w:tcPr>
            <w:tcW w:w="4377" w:type="dxa"/>
            <w:tcBorders>
              <w:top w:val="single" w:sz="4" w:space="0" w:color="000000"/>
              <w:left w:val="single" w:sz="4" w:space="0" w:color="000000"/>
              <w:bottom w:val="single" w:sz="4" w:space="0" w:color="000000"/>
              <w:right w:val="single" w:sz="4" w:space="0" w:color="000000"/>
            </w:tcBorders>
            <w:shd w:val="clear" w:color="auto" w:fill="E5B8B7"/>
          </w:tcPr>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PREVIOUS POLICY No.</w:t>
            </w:r>
          </w:p>
        </w:tc>
        <w:tc>
          <w:tcPr>
            <w:tcW w:w="5387" w:type="dxa"/>
            <w:tcBorders>
              <w:top w:val="single" w:sz="4" w:space="0" w:color="000000"/>
              <w:left w:val="single" w:sz="4" w:space="0" w:color="000000"/>
              <w:bottom w:val="single" w:sz="4" w:space="0" w:color="000000"/>
              <w:right w:val="single" w:sz="4" w:space="0" w:color="000000"/>
            </w:tcBorders>
          </w:tcPr>
          <w:p w:rsidR="00A76587" w:rsidRPr="00A76587" w:rsidRDefault="00A76587" w:rsidP="00A76587">
            <w:pPr>
              <w:spacing w:after="240" w:line="240" w:lineRule="auto"/>
              <w:ind w:left="133"/>
              <w:jc w:val="both"/>
              <w:rPr>
                <w:rFonts w:ascii="Arial" w:eastAsia="Times New Roman" w:hAnsi="Arial" w:cs="Arial"/>
              </w:rPr>
            </w:pPr>
            <w:r w:rsidRPr="00A76587">
              <w:rPr>
                <w:rFonts w:ascii="Arial" w:eastAsia="Times New Roman" w:hAnsi="Arial" w:cs="Arial"/>
              </w:rPr>
              <w:t>5.20</w:t>
            </w:r>
          </w:p>
        </w:tc>
      </w:tr>
      <w:tr w:rsidR="00A76587" w:rsidRPr="00A76587" w:rsidTr="00B84EFD">
        <w:trPr>
          <w:trHeight w:hRule="exact" w:val="286"/>
        </w:trPr>
        <w:tc>
          <w:tcPr>
            <w:tcW w:w="4377" w:type="dxa"/>
            <w:tcBorders>
              <w:top w:val="single" w:sz="4" w:space="0" w:color="000000"/>
              <w:left w:val="single" w:sz="4" w:space="0" w:color="000000"/>
              <w:bottom w:val="single" w:sz="4" w:space="0" w:color="000000"/>
              <w:right w:val="single" w:sz="4" w:space="0" w:color="000000"/>
            </w:tcBorders>
            <w:shd w:val="clear" w:color="auto" w:fill="E5B8B7"/>
          </w:tcPr>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RELEVANT</w:t>
            </w:r>
            <w:r w:rsidRPr="00A76587">
              <w:rPr>
                <w:rFonts w:ascii="Arial" w:eastAsia="Times New Roman" w:hAnsi="Arial" w:cs="Arial"/>
                <w:spacing w:val="1"/>
              </w:rPr>
              <w:t xml:space="preserve"> </w:t>
            </w:r>
            <w:r w:rsidRPr="00A76587">
              <w:rPr>
                <w:rFonts w:ascii="Arial" w:eastAsia="Times New Roman" w:hAnsi="Arial" w:cs="Arial"/>
              </w:rPr>
              <w:t>DELEGATIONS</w:t>
            </w:r>
          </w:p>
        </w:tc>
        <w:tc>
          <w:tcPr>
            <w:tcW w:w="5387" w:type="dxa"/>
            <w:tcBorders>
              <w:top w:val="single" w:sz="4" w:space="0" w:color="000000"/>
              <w:left w:val="single" w:sz="4" w:space="0" w:color="000000"/>
              <w:bottom w:val="single" w:sz="4" w:space="0" w:color="000000"/>
              <w:right w:val="single" w:sz="4" w:space="0" w:color="000000"/>
            </w:tcBorders>
          </w:tcPr>
          <w:p w:rsidR="00A76587" w:rsidRPr="00A76587" w:rsidRDefault="00A76587" w:rsidP="00A76587">
            <w:pPr>
              <w:spacing w:after="240" w:line="240" w:lineRule="auto"/>
              <w:ind w:left="133"/>
              <w:jc w:val="both"/>
              <w:rPr>
                <w:rFonts w:ascii="Arial" w:eastAsia="Times New Roman" w:hAnsi="Arial" w:cs="Arial"/>
              </w:rPr>
            </w:pPr>
          </w:p>
        </w:tc>
      </w:tr>
    </w:tbl>
    <w:p w:rsidR="00A76587" w:rsidRPr="00A76587" w:rsidRDefault="00A76587" w:rsidP="00A76587">
      <w:pPr>
        <w:spacing w:after="240" w:line="240" w:lineRule="auto"/>
        <w:jc w:val="both"/>
        <w:rPr>
          <w:rFonts w:ascii="Arial" w:eastAsia="Times New Roman" w:hAnsi="Arial" w:cs="Arial"/>
        </w:rPr>
      </w:pPr>
    </w:p>
    <w:p w:rsidR="00A76587" w:rsidRPr="00A76587" w:rsidRDefault="00A76587" w:rsidP="00A76587">
      <w:pPr>
        <w:spacing w:after="240" w:line="240" w:lineRule="auto"/>
        <w:jc w:val="both"/>
        <w:rPr>
          <w:rFonts w:ascii="Arial" w:eastAsia="Times New Roman" w:hAnsi="Arial" w:cs="Arial"/>
          <w:color w:val="000000"/>
        </w:rPr>
      </w:pPr>
      <w:r w:rsidRPr="00A76587">
        <w:rPr>
          <w:rFonts w:ascii="Arial" w:eastAsia="Times New Roman" w:hAnsi="Arial" w:cs="Arial"/>
          <w:color w:val="FFFFFF"/>
          <w:spacing w:val="-22"/>
          <w:highlight w:val="black"/>
        </w:rPr>
        <w:t xml:space="preserve">  </w:t>
      </w:r>
      <w:r w:rsidRPr="00A76587">
        <w:rPr>
          <w:rFonts w:ascii="Arial" w:eastAsia="Times New Roman" w:hAnsi="Arial" w:cs="Arial"/>
          <w:color w:val="FFFFFF"/>
          <w:highlight w:val="black"/>
        </w:rPr>
        <w:t xml:space="preserve">OBJECTIVES: </w:t>
      </w:r>
      <w:r w:rsidRPr="00A76587">
        <w:rPr>
          <w:rFonts w:ascii="Arial" w:eastAsia="Times New Roman" w:hAnsi="Arial" w:cs="Arial"/>
          <w:color w:val="FFFFFF"/>
          <w:highlight w:val="black"/>
        </w:rPr>
        <w:tab/>
      </w:r>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b/>
        </w:rPr>
        <w:t>INTRODUCTION</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The Shire of Chapman Valley allocates an annual budget amount to form the Community Growth Fund (CGF).  The fund provides the Shire of Chapman Valley the opportunity to support and assist services, activities and programs throughout the Shire.</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The intention of the CGF is for funds to be fully allocated within each financial year and there will not be any accrual of unallocated funds beyond the 30</w:t>
      </w:r>
      <w:r w:rsidRPr="00A76587">
        <w:rPr>
          <w:rFonts w:ascii="Arial" w:eastAsia="Times New Roman" w:hAnsi="Arial" w:cs="Arial"/>
          <w:vertAlign w:val="superscript"/>
        </w:rPr>
        <w:t>th</w:t>
      </w:r>
      <w:r w:rsidRPr="00A76587">
        <w:rPr>
          <w:rFonts w:ascii="Arial" w:eastAsia="Times New Roman" w:hAnsi="Arial" w:cs="Arial"/>
        </w:rPr>
        <w:t xml:space="preserve"> June each year. </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In the event the are residual unallocated funds at the 30</w:t>
      </w:r>
      <w:r w:rsidRPr="00A76587">
        <w:rPr>
          <w:rFonts w:ascii="Arial" w:eastAsia="Times New Roman" w:hAnsi="Arial" w:cs="Arial"/>
          <w:vertAlign w:val="superscript"/>
        </w:rPr>
        <w:t>th</w:t>
      </w:r>
      <w:r w:rsidRPr="00A76587">
        <w:rPr>
          <w:rFonts w:ascii="Arial" w:eastAsia="Times New Roman" w:hAnsi="Arial" w:cs="Arial"/>
        </w:rPr>
        <w:t xml:space="preserve"> June each year these funds will form part of the Shire’s End of Financial position and a new amount placed into the Draft Budget for Council consideration for the forthcoming financial year.</w:t>
      </w:r>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b/>
        </w:rPr>
        <w:t>AIM</w:t>
      </w:r>
    </w:p>
    <w:p w:rsidR="00A76587" w:rsidRPr="00A76587" w:rsidRDefault="00A76587" w:rsidP="00A76587">
      <w:pPr>
        <w:spacing w:after="240" w:line="240" w:lineRule="auto"/>
        <w:jc w:val="both"/>
        <w:rPr>
          <w:rFonts w:ascii="Arial" w:eastAsia="Times New Roman" w:hAnsi="Arial" w:cs="Arial"/>
          <w:lang w:val="en-US"/>
        </w:rPr>
      </w:pPr>
      <w:r w:rsidRPr="00A76587">
        <w:rPr>
          <w:rFonts w:ascii="Arial" w:eastAsia="Times New Roman" w:hAnsi="Arial" w:cs="Arial"/>
          <w:lang w:val="en-US"/>
        </w:rPr>
        <w:t xml:space="preserve">The Shire of Chapman Valley Community Growth Fund is to provide funds to not for profit community based </w:t>
      </w:r>
      <w:proofErr w:type="spellStart"/>
      <w:r w:rsidRPr="00A76587">
        <w:rPr>
          <w:rFonts w:ascii="Arial" w:eastAsia="Times New Roman" w:hAnsi="Arial" w:cs="Arial"/>
          <w:lang w:val="en-US"/>
        </w:rPr>
        <w:t>organisations</w:t>
      </w:r>
      <w:proofErr w:type="spellEnd"/>
      <w:r w:rsidRPr="00A76587">
        <w:rPr>
          <w:rFonts w:ascii="Arial" w:eastAsia="Times New Roman" w:hAnsi="Arial" w:cs="Arial"/>
          <w:lang w:val="en-US"/>
        </w:rPr>
        <w:t xml:space="preserve">, event </w:t>
      </w:r>
      <w:proofErr w:type="spellStart"/>
      <w:r w:rsidRPr="00A76587">
        <w:rPr>
          <w:rFonts w:ascii="Arial" w:eastAsia="Times New Roman" w:hAnsi="Arial" w:cs="Arial"/>
          <w:lang w:val="en-US"/>
        </w:rPr>
        <w:t>organisers</w:t>
      </w:r>
      <w:proofErr w:type="spellEnd"/>
      <w:r w:rsidRPr="00A76587">
        <w:rPr>
          <w:rFonts w:ascii="Arial" w:eastAsia="Times New Roman" w:hAnsi="Arial" w:cs="Arial"/>
          <w:lang w:val="en-US"/>
        </w:rPr>
        <w:t xml:space="preserve"> and individuals to support the promotion and development of social, economic, recreational, art and cultural projects for the benefit of residents of the Shire of Chapman Valley.</w:t>
      </w:r>
    </w:p>
    <w:p w:rsidR="00A76587" w:rsidRPr="00A76587" w:rsidRDefault="00A76587" w:rsidP="00A76587">
      <w:pPr>
        <w:numPr>
          <w:ilvl w:val="0"/>
          <w:numId w:val="1"/>
        </w:numPr>
        <w:spacing w:after="240" w:line="240" w:lineRule="auto"/>
        <w:jc w:val="both"/>
        <w:rPr>
          <w:rFonts w:ascii="Arial" w:eastAsia="Times New Roman" w:hAnsi="Arial" w:cs="Arial"/>
          <w:b/>
        </w:rPr>
      </w:pPr>
      <w:bookmarkStart w:id="1" w:name="_Toc460912065"/>
      <w:bookmarkStart w:id="2" w:name="_Toc462038537"/>
      <w:bookmarkStart w:id="3" w:name="_Toc462041356"/>
      <w:r w:rsidRPr="00A76587">
        <w:rPr>
          <w:rFonts w:ascii="Arial" w:eastAsia="Times New Roman" w:hAnsi="Arial" w:cs="Arial"/>
          <w:b/>
        </w:rPr>
        <w:t>OBJECTIVES</w:t>
      </w:r>
      <w:bookmarkEnd w:id="1"/>
      <w:bookmarkEnd w:id="2"/>
      <w:bookmarkEnd w:id="3"/>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The Objectives of the Chapman Valley Community Growth Funds are to:</w:t>
      </w:r>
    </w:p>
    <w:p w:rsidR="00A76587" w:rsidRPr="00A76587" w:rsidRDefault="00A76587" w:rsidP="00A76587">
      <w:pPr>
        <w:numPr>
          <w:ilvl w:val="0"/>
          <w:numId w:val="2"/>
        </w:numPr>
        <w:spacing w:after="0" w:line="240" w:lineRule="auto"/>
        <w:jc w:val="both"/>
        <w:rPr>
          <w:rFonts w:ascii="Arial" w:eastAsia="Times New Roman" w:hAnsi="Arial" w:cs="Arial"/>
        </w:rPr>
      </w:pPr>
      <w:r w:rsidRPr="00A76587">
        <w:rPr>
          <w:rFonts w:ascii="Arial" w:eastAsia="Times New Roman" w:hAnsi="Arial" w:cs="Arial"/>
        </w:rPr>
        <w:t>Assist the efficiency of operations of community groups by improving organisational development, asset purchases, marketing and management.</w:t>
      </w:r>
    </w:p>
    <w:p w:rsidR="00A76587" w:rsidRPr="00A76587" w:rsidRDefault="00A76587" w:rsidP="00A76587">
      <w:pPr>
        <w:numPr>
          <w:ilvl w:val="0"/>
          <w:numId w:val="2"/>
        </w:numPr>
        <w:spacing w:after="0" w:line="240" w:lineRule="auto"/>
        <w:jc w:val="both"/>
        <w:rPr>
          <w:rFonts w:ascii="Arial" w:eastAsia="Times New Roman" w:hAnsi="Arial" w:cs="Arial"/>
        </w:rPr>
      </w:pPr>
      <w:r w:rsidRPr="00A76587">
        <w:rPr>
          <w:rFonts w:ascii="Arial" w:eastAsia="Times New Roman" w:hAnsi="Arial" w:cs="Arial"/>
        </w:rPr>
        <w:t>Encourage partnerships fostering cooperative planning between groups to maximise effective use of resources</w:t>
      </w:r>
    </w:p>
    <w:p w:rsidR="00A76587" w:rsidRPr="00A76587" w:rsidRDefault="00A76587" w:rsidP="00A76587">
      <w:pPr>
        <w:numPr>
          <w:ilvl w:val="0"/>
          <w:numId w:val="2"/>
        </w:numPr>
        <w:spacing w:after="0" w:line="240" w:lineRule="auto"/>
        <w:jc w:val="both"/>
        <w:rPr>
          <w:rFonts w:ascii="Arial" w:eastAsia="Times New Roman" w:hAnsi="Arial" w:cs="Arial"/>
        </w:rPr>
      </w:pPr>
      <w:r w:rsidRPr="00A76587">
        <w:rPr>
          <w:rFonts w:ascii="Arial" w:eastAsia="Times New Roman" w:hAnsi="Arial" w:cs="Arial"/>
        </w:rPr>
        <w:t>Increase the range of and access to quality events, activities, services and groups within the Shire of Chapman Valley.</w:t>
      </w:r>
    </w:p>
    <w:p w:rsidR="00A76587" w:rsidRPr="00A76587" w:rsidRDefault="00A76587" w:rsidP="00A76587">
      <w:pPr>
        <w:numPr>
          <w:ilvl w:val="0"/>
          <w:numId w:val="2"/>
        </w:numPr>
        <w:spacing w:after="0" w:line="240" w:lineRule="auto"/>
        <w:jc w:val="both"/>
        <w:rPr>
          <w:rFonts w:ascii="Arial" w:eastAsia="Times New Roman" w:hAnsi="Arial" w:cs="Arial"/>
        </w:rPr>
      </w:pPr>
      <w:r w:rsidRPr="00A76587">
        <w:rPr>
          <w:rFonts w:ascii="Arial" w:eastAsia="Times New Roman" w:hAnsi="Arial" w:cs="Arial"/>
        </w:rPr>
        <w:t>Support community development initiatives and socially responsible community approaches.</w:t>
      </w:r>
    </w:p>
    <w:p w:rsidR="00A76587" w:rsidRPr="00A76587" w:rsidRDefault="00A76587" w:rsidP="00A76587">
      <w:pPr>
        <w:numPr>
          <w:ilvl w:val="0"/>
          <w:numId w:val="2"/>
        </w:numPr>
        <w:spacing w:after="0" w:line="240" w:lineRule="auto"/>
        <w:jc w:val="both"/>
        <w:rPr>
          <w:rFonts w:ascii="Arial" w:eastAsia="Times New Roman" w:hAnsi="Arial" w:cs="Arial"/>
        </w:rPr>
      </w:pPr>
      <w:r w:rsidRPr="00A76587">
        <w:rPr>
          <w:rFonts w:ascii="Arial" w:eastAsia="Times New Roman" w:hAnsi="Arial" w:cs="Arial"/>
        </w:rPr>
        <w:t>Encourage the community to actively promote Chapman Valley’s positive attributes.</w:t>
      </w:r>
    </w:p>
    <w:p w:rsidR="00A76587" w:rsidRPr="00A76587" w:rsidRDefault="00A76587" w:rsidP="00A76587">
      <w:pPr>
        <w:numPr>
          <w:ilvl w:val="0"/>
          <w:numId w:val="2"/>
        </w:numPr>
        <w:spacing w:after="0" w:line="240" w:lineRule="auto"/>
        <w:jc w:val="both"/>
        <w:rPr>
          <w:rFonts w:ascii="Arial" w:eastAsia="Times New Roman" w:hAnsi="Arial" w:cs="Arial"/>
        </w:rPr>
      </w:pPr>
      <w:r w:rsidRPr="00A76587">
        <w:rPr>
          <w:rFonts w:ascii="Arial" w:eastAsia="Times New Roman" w:hAnsi="Arial" w:cs="Arial"/>
        </w:rPr>
        <w:t>Encourage the development of excellence and leadership in recreational, sporting, economic, tourist, environmental, skill/capacity building and cultural pursuits.</w:t>
      </w:r>
    </w:p>
    <w:p w:rsidR="00A76587" w:rsidRPr="00A76587" w:rsidRDefault="00A76587" w:rsidP="00A76587">
      <w:pPr>
        <w:spacing w:after="240" w:line="240" w:lineRule="auto"/>
        <w:jc w:val="both"/>
        <w:rPr>
          <w:rFonts w:ascii="Arial" w:eastAsia="Times New Roman" w:hAnsi="Arial" w:cs="Arial"/>
        </w:rPr>
      </w:pP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One of the most effective means of promoting community development is through the use of volunteers and non-government organisations.  The Shire of Chapman Valley acknowledges and supports the contribution that community members make of their time, labour and expertise toward improving our community’s quality of living.</w:t>
      </w:r>
    </w:p>
    <w:p w:rsidR="00A76587" w:rsidRPr="00A76587" w:rsidRDefault="00A76587" w:rsidP="00A76587">
      <w:pPr>
        <w:spacing w:after="240" w:line="240" w:lineRule="auto"/>
        <w:jc w:val="both"/>
        <w:rPr>
          <w:rFonts w:ascii="Arial" w:eastAsia="Times New Roman" w:hAnsi="Arial" w:cs="Arial"/>
          <w:color w:val="000000"/>
        </w:rPr>
      </w:pPr>
      <w:r w:rsidRPr="00A76587">
        <w:rPr>
          <w:rFonts w:ascii="Arial" w:eastAsia="Times New Roman" w:hAnsi="Arial" w:cs="Arial"/>
          <w:color w:val="FFFFFF"/>
          <w:highlight w:val="black"/>
        </w:rPr>
        <w:lastRenderedPageBreak/>
        <w:t xml:space="preserve">MANAGEMENT PROCEDURE </w:t>
      </w:r>
      <w:r w:rsidRPr="00A76587">
        <w:rPr>
          <w:rFonts w:ascii="Arial" w:eastAsia="Times New Roman" w:hAnsi="Arial" w:cs="Arial"/>
          <w:color w:val="FFFFFF"/>
          <w:spacing w:val="-2"/>
          <w:highlight w:val="black"/>
        </w:rPr>
        <w:t>STATEMENT/S:</w:t>
      </w:r>
      <w:r w:rsidRPr="00A76587">
        <w:rPr>
          <w:rFonts w:ascii="Arial" w:eastAsia="Times New Roman" w:hAnsi="Arial" w:cs="Arial"/>
          <w:color w:val="FFFFFF"/>
          <w:highlight w:val="black"/>
        </w:rPr>
        <w:t xml:space="preserve"> </w:t>
      </w:r>
      <w:r w:rsidRPr="00A76587">
        <w:rPr>
          <w:rFonts w:ascii="Arial" w:eastAsia="Times New Roman" w:hAnsi="Arial" w:cs="Arial"/>
          <w:color w:val="FFFFFF"/>
          <w:highlight w:val="black"/>
        </w:rPr>
        <w:tab/>
      </w:r>
    </w:p>
    <w:p w:rsidR="00A76587" w:rsidRPr="00A76587" w:rsidRDefault="00A76587" w:rsidP="00A76587">
      <w:pPr>
        <w:numPr>
          <w:ilvl w:val="0"/>
          <w:numId w:val="1"/>
        </w:numPr>
        <w:spacing w:after="240" w:line="240" w:lineRule="auto"/>
        <w:jc w:val="both"/>
        <w:rPr>
          <w:rFonts w:ascii="Arial" w:eastAsia="Times New Roman" w:hAnsi="Arial" w:cs="Arial"/>
          <w:b/>
        </w:rPr>
      </w:pPr>
      <w:bookmarkStart w:id="4" w:name="_Toc460912066"/>
      <w:bookmarkStart w:id="5" w:name="_Toc462038538"/>
      <w:bookmarkStart w:id="6" w:name="_Toc462041357"/>
      <w:r w:rsidRPr="00A76587">
        <w:rPr>
          <w:rFonts w:ascii="Arial" w:eastAsia="Times New Roman" w:hAnsi="Arial" w:cs="Arial"/>
          <w:b/>
        </w:rPr>
        <w:t>RESPONSIBILITY</w:t>
      </w:r>
      <w:bookmarkEnd w:id="4"/>
      <w:bookmarkEnd w:id="5"/>
      <w:bookmarkEnd w:id="6"/>
    </w:p>
    <w:p w:rsidR="00A76587" w:rsidRPr="00A76587" w:rsidRDefault="00A76587" w:rsidP="00A76587">
      <w:pPr>
        <w:spacing w:after="240" w:line="240" w:lineRule="auto"/>
        <w:jc w:val="both"/>
        <w:rPr>
          <w:rFonts w:ascii="Arial" w:eastAsia="Times New Roman" w:hAnsi="Arial" w:cs="Arial"/>
          <w:lang w:val="en-US"/>
        </w:rPr>
      </w:pPr>
      <w:r w:rsidRPr="00A76587">
        <w:rPr>
          <w:rFonts w:ascii="Arial" w:eastAsia="Times New Roman" w:hAnsi="Arial" w:cs="Arial"/>
          <w:lang w:val="en-US"/>
        </w:rPr>
        <w:t>The responsibility for the selection and approval of successful grant applications rests with the Chapman Valley Shire Council who will meet to determine funding allocations. Shire staff plays an important role liaising with CGF applicants to ensure submissions meet criteria described in this guide, and to manage the payment of grants.</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It is the responsibility of the project contact person in the submission to ensure their community project is completed on time, within budget and reporting documents completed.</w:t>
      </w:r>
    </w:p>
    <w:p w:rsidR="00A76587" w:rsidRPr="00A76587" w:rsidRDefault="00A76587" w:rsidP="00A76587">
      <w:pPr>
        <w:numPr>
          <w:ilvl w:val="0"/>
          <w:numId w:val="1"/>
        </w:numPr>
        <w:spacing w:after="240" w:line="240" w:lineRule="auto"/>
        <w:jc w:val="both"/>
        <w:rPr>
          <w:rFonts w:ascii="Arial" w:eastAsia="Times New Roman" w:hAnsi="Arial" w:cs="Arial"/>
          <w:b/>
          <w:caps/>
        </w:rPr>
      </w:pPr>
      <w:bookmarkStart w:id="7" w:name="_Toc460912073"/>
      <w:bookmarkStart w:id="8" w:name="_Toc462038548"/>
      <w:bookmarkStart w:id="9" w:name="_Toc462041367"/>
      <w:r w:rsidRPr="00A76587">
        <w:rPr>
          <w:rFonts w:ascii="Arial" w:eastAsia="Times New Roman" w:hAnsi="Arial" w:cs="Arial"/>
          <w:b/>
          <w:kern w:val="28"/>
        </w:rPr>
        <w:t>CRITERIA</w:t>
      </w:r>
      <w:bookmarkEnd w:id="7"/>
      <w:bookmarkEnd w:id="8"/>
      <w:bookmarkEnd w:id="9"/>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 xml:space="preserve">Arts, culture &amp; entertainment </w:t>
      </w:r>
      <w:r w:rsidRPr="00A76587">
        <w:rPr>
          <w:rFonts w:ascii="Arial" w:eastAsia="Times New Roman" w:hAnsi="Arial" w:cs="Arial"/>
        </w:rPr>
        <w:tab/>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Disability Services</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 xml:space="preserve">Youth &amp; family services </w:t>
      </w:r>
      <w:r w:rsidRPr="00A76587">
        <w:rPr>
          <w:rFonts w:ascii="Arial" w:eastAsia="Times New Roman" w:hAnsi="Arial" w:cs="Arial"/>
        </w:rPr>
        <w:tab/>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 xml:space="preserve">Seniors </w:t>
      </w:r>
      <w:r w:rsidRPr="00A76587">
        <w:rPr>
          <w:rFonts w:ascii="Arial" w:eastAsia="Times New Roman" w:hAnsi="Arial" w:cs="Arial"/>
        </w:rPr>
        <w:tab/>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Event management &amp; sponsorship</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 xml:space="preserve">Natural environment &amp; cultural heritage </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Tourism &amp; promotion</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 xml:space="preserve">Sport and recreation  </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Health</w:t>
      </w:r>
      <w:r w:rsidRPr="00A76587">
        <w:rPr>
          <w:rFonts w:ascii="Arial" w:eastAsia="Times New Roman" w:hAnsi="Arial" w:cs="Arial"/>
        </w:rPr>
        <w:tab/>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Crime prevention &amp; community safety</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Monuments &amp; projects to commemorate</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Events or people</w:t>
      </w:r>
      <w:r w:rsidRPr="00A76587">
        <w:rPr>
          <w:rFonts w:ascii="Arial" w:eastAsia="Times New Roman" w:hAnsi="Arial" w:cs="Arial"/>
        </w:rPr>
        <w:tab/>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Upgrading community facilities</w:t>
      </w:r>
    </w:p>
    <w:p w:rsidR="00A76587" w:rsidRPr="00A76587" w:rsidRDefault="00A76587" w:rsidP="00A76587">
      <w:pPr>
        <w:numPr>
          <w:ilvl w:val="0"/>
          <w:numId w:val="3"/>
        </w:numPr>
        <w:spacing w:after="0" w:line="240" w:lineRule="auto"/>
        <w:jc w:val="both"/>
        <w:rPr>
          <w:rFonts w:ascii="Arial" w:eastAsia="Times New Roman" w:hAnsi="Arial" w:cs="Arial"/>
        </w:rPr>
      </w:pPr>
      <w:r w:rsidRPr="00A76587">
        <w:rPr>
          <w:rFonts w:ascii="Arial" w:eastAsia="Times New Roman" w:hAnsi="Arial" w:cs="Arial"/>
        </w:rPr>
        <w:t>Skill &amp;capacity building</w:t>
      </w:r>
    </w:p>
    <w:p w:rsidR="00A76587" w:rsidRPr="00A76587" w:rsidRDefault="00A76587" w:rsidP="00A76587">
      <w:pPr>
        <w:spacing w:after="240" w:line="240" w:lineRule="auto"/>
        <w:jc w:val="both"/>
        <w:rPr>
          <w:rFonts w:ascii="Arial" w:eastAsia="Times New Roman" w:hAnsi="Arial" w:cs="Arial"/>
        </w:rPr>
      </w:pPr>
    </w:p>
    <w:p w:rsidR="00A76587" w:rsidRPr="00A76587" w:rsidRDefault="00A76587" w:rsidP="00A76587">
      <w:pPr>
        <w:spacing w:after="240" w:line="240" w:lineRule="auto"/>
        <w:ind w:firstLine="426"/>
        <w:jc w:val="both"/>
        <w:rPr>
          <w:rFonts w:ascii="Arial" w:eastAsia="Times New Roman" w:hAnsi="Arial" w:cs="Arial"/>
          <w:b/>
        </w:rPr>
      </w:pPr>
      <w:r w:rsidRPr="00A76587">
        <w:rPr>
          <w:rFonts w:ascii="Arial" w:eastAsia="Times New Roman" w:hAnsi="Arial" w:cs="Arial"/>
          <w:b/>
        </w:rPr>
        <w:t>4.</w:t>
      </w:r>
      <w:r w:rsidRPr="00A76587">
        <w:rPr>
          <w:rFonts w:ascii="Arial" w:eastAsia="Times New Roman" w:hAnsi="Arial" w:cs="Arial"/>
          <w:b/>
        </w:rPr>
        <w:tab/>
        <w:t>ESSENTIAL ELIGIBILITY CRITERIA</w:t>
      </w:r>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b/>
        </w:rPr>
        <w:t xml:space="preserve">In order to be eligible for funding an </w:t>
      </w:r>
      <w:r w:rsidRPr="00A76587">
        <w:rPr>
          <w:rFonts w:ascii="Arial" w:eastAsia="Times New Roman" w:hAnsi="Arial" w:cs="Arial"/>
          <w:b/>
          <w:u w:val="single"/>
        </w:rPr>
        <w:t>organisation</w:t>
      </w:r>
      <w:r w:rsidRPr="00A76587">
        <w:rPr>
          <w:rFonts w:ascii="Arial" w:eastAsia="Times New Roman" w:hAnsi="Arial" w:cs="Arial"/>
          <w:b/>
        </w:rPr>
        <w:t xml:space="preserve"> must:</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Council shall consider requests for donations on their individual merit however, generally will decline appeals for applications:</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of a State or National nature, or</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if they are not concerned or connected with the Chapman Valley area.</w:t>
      </w:r>
    </w:p>
    <w:p w:rsidR="00A76587" w:rsidRPr="00A76587" w:rsidRDefault="00A76587" w:rsidP="00A76587">
      <w:pPr>
        <w:numPr>
          <w:ilvl w:val="0"/>
          <w:numId w:val="4"/>
        </w:numPr>
        <w:spacing w:after="0" w:line="240" w:lineRule="auto"/>
        <w:jc w:val="both"/>
        <w:rPr>
          <w:rFonts w:ascii="Arial" w:eastAsia="Times New Roman" w:hAnsi="Arial" w:cs="Arial"/>
        </w:rPr>
      </w:pPr>
      <w:r w:rsidRPr="00A76587">
        <w:rPr>
          <w:rFonts w:ascii="Arial" w:eastAsia="Times New Roman" w:hAnsi="Arial" w:cs="Arial"/>
        </w:rPr>
        <w:t>Be a non-profit organisation and, depending on amount of grant requested, be able to supply audited accounts and annual reports.</w:t>
      </w:r>
    </w:p>
    <w:p w:rsidR="00A76587" w:rsidRPr="00A76587" w:rsidRDefault="00A76587" w:rsidP="00A76587">
      <w:pPr>
        <w:numPr>
          <w:ilvl w:val="0"/>
          <w:numId w:val="4"/>
        </w:numPr>
        <w:spacing w:after="0" w:line="240" w:lineRule="auto"/>
        <w:jc w:val="both"/>
        <w:rPr>
          <w:rFonts w:ascii="Arial" w:eastAsia="Times New Roman" w:hAnsi="Arial" w:cs="Arial"/>
        </w:rPr>
      </w:pPr>
      <w:r w:rsidRPr="00A76587">
        <w:rPr>
          <w:rFonts w:ascii="Arial" w:eastAsia="Times New Roman" w:hAnsi="Arial" w:cs="Arial"/>
        </w:rPr>
        <w:t>Demonstrate a substantial degree of community support and representation</w:t>
      </w:r>
    </w:p>
    <w:p w:rsidR="00A76587" w:rsidRPr="00A76587" w:rsidRDefault="00A76587" w:rsidP="00A76587">
      <w:pPr>
        <w:numPr>
          <w:ilvl w:val="0"/>
          <w:numId w:val="4"/>
        </w:numPr>
        <w:spacing w:after="0" w:line="240" w:lineRule="auto"/>
        <w:jc w:val="both"/>
        <w:rPr>
          <w:rFonts w:ascii="Arial" w:eastAsia="Times New Roman" w:hAnsi="Arial" w:cs="Arial"/>
        </w:rPr>
      </w:pPr>
      <w:r w:rsidRPr="00A76587">
        <w:rPr>
          <w:rFonts w:ascii="Arial" w:eastAsia="Times New Roman" w:hAnsi="Arial" w:cs="Arial"/>
        </w:rPr>
        <w:t>Undertake to give due recognition to the Shire of Chapman Valley for its contribution to their activities</w:t>
      </w:r>
    </w:p>
    <w:p w:rsidR="00A76587" w:rsidRPr="00A76587" w:rsidRDefault="00A76587" w:rsidP="00A76587">
      <w:pPr>
        <w:numPr>
          <w:ilvl w:val="0"/>
          <w:numId w:val="4"/>
        </w:numPr>
        <w:spacing w:after="0" w:line="240" w:lineRule="auto"/>
        <w:jc w:val="both"/>
        <w:rPr>
          <w:rFonts w:ascii="Arial" w:eastAsia="Times New Roman" w:hAnsi="Arial" w:cs="Arial"/>
        </w:rPr>
      </w:pPr>
      <w:r w:rsidRPr="00A76587">
        <w:rPr>
          <w:rFonts w:ascii="Arial" w:eastAsia="Times New Roman" w:hAnsi="Arial" w:cs="Arial"/>
        </w:rPr>
        <w:t xml:space="preserve">Reflect the objectives and strategy of the larger association (Local, Regional, State or National).  E.g. Tennis West ...and Shire of Chapman Valley Strategic Community Plan </w:t>
      </w:r>
      <w:hyperlink r:id="rId5" w:history="1">
        <w:r w:rsidRPr="00A76587">
          <w:rPr>
            <w:rFonts w:ascii="Arial" w:eastAsia="Times New Roman" w:hAnsi="Arial" w:cs="Arial"/>
            <w:color w:val="0000FF"/>
            <w:u w:val="single"/>
          </w:rPr>
          <w:t>http://www.chapmanvalley.wa.gov.au</w:t>
        </w:r>
      </w:hyperlink>
    </w:p>
    <w:p w:rsidR="00A76587" w:rsidRPr="00A76587" w:rsidRDefault="00A76587" w:rsidP="00A76587">
      <w:pPr>
        <w:numPr>
          <w:ilvl w:val="0"/>
          <w:numId w:val="4"/>
        </w:numPr>
        <w:spacing w:after="0" w:line="240" w:lineRule="auto"/>
        <w:jc w:val="both"/>
        <w:rPr>
          <w:rFonts w:ascii="Arial" w:eastAsia="Times New Roman" w:hAnsi="Arial" w:cs="Arial"/>
          <w:i/>
          <w:iCs/>
        </w:rPr>
      </w:pPr>
      <w:r w:rsidRPr="00A76587">
        <w:rPr>
          <w:rFonts w:ascii="Arial" w:eastAsia="Times New Roman" w:hAnsi="Arial" w:cs="Arial"/>
        </w:rPr>
        <w:t xml:space="preserve">Agree to complete a specified evaluation/project completion report including an invoice for agreed project grant amount. </w:t>
      </w:r>
      <w:r w:rsidRPr="00A76587">
        <w:rPr>
          <w:rFonts w:ascii="Arial" w:eastAsia="Times New Roman" w:hAnsi="Arial" w:cs="Arial"/>
          <w:i/>
          <w:iCs/>
        </w:rPr>
        <w:t>Failure to do so may render the applicant ineligible for future funding.</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As a general principle, funds for any project may only be considered where maximum Government (State and Federal) funding has been obtained, the Club, or Organisation, is ineligible for Government funding, or Government funding has been refused (in whole or part).</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lastRenderedPageBreak/>
        <w:t>Council will be seeking evidence of procurement of, or attempted procurement of, Government grant monies.</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It must be demonstrated that Council funding is necessary to the success of the project.</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Detailed project financial information including budget estimates, quotes etc. accompanied by project drawings and specifications, to a satisfactory standard, must be provided.</w:t>
      </w:r>
    </w:p>
    <w:p w:rsidR="00A76587" w:rsidRPr="00A76587" w:rsidRDefault="00A76587" w:rsidP="00A76587">
      <w:pPr>
        <w:numPr>
          <w:ilvl w:val="0"/>
          <w:numId w:val="4"/>
        </w:numPr>
        <w:spacing w:after="0" w:line="240" w:lineRule="auto"/>
        <w:jc w:val="both"/>
        <w:rPr>
          <w:rFonts w:ascii="Arial" w:eastAsia="Times New Roman" w:hAnsi="Arial" w:cs="Arial"/>
          <w:spacing w:val="-2"/>
        </w:rPr>
      </w:pPr>
      <w:r w:rsidRPr="00A76587">
        <w:rPr>
          <w:rFonts w:ascii="Arial" w:eastAsia="Times New Roman" w:hAnsi="Arial" w:cs="Arial"/>
          <w:spacing w:val="-2"/>
        </w:rPr>
        <w:t>Detailed financial information about the Club or Organisation will also need to be provided.  Such information will need to include financial statements.</w:t>
      </w:r>
    </w:p>
    <w:p w:rsidR="00A76587" w:rsidRPr="00A76587" w:rsidRDefault="00A76587" w:rsidP="00A76587">
      <w:pPr>
        <w:spacing w:after="0" w:line="240" w:lineRule="auto"/>
        <w:rPr>
          <w:rFonts w:ascii="Arial" w:eastAsia="Times New Roman" w:hAnsi="Arial" w:cs="Times New Roman"/>
          <w:sz w:val="24"/>
        </w:rPr>
      </w:pPr>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b/>
        </w:rPr>
        <w:t xml:space="preserve">In order to be eligible for funding an </w:t>
      </w:r>
      <w:r w:rsidRPr="00A76587">
        <w:rPr>
          <w:rFonts w:ascii="Arial" w:eastAsia="Times New Roman" w:hAnsi="Arial" w:cs="Arial"/>
          <w:b/>
          <w:u w:val="single"/>
        </w:rPr>
        <w:t>individual</w:t>
      </w:r>
      <w:r w:rsidRPr="00A76587">
        <w:rPr>
          <w:rFonts w:ascii="Arial" w:eastAsia="Times New Roman" w:hAnsi="Arial" w:cs="Arial"/>
          <w:b/>
        </w:rPr>
        <w:t xml:space="preserve"> must:</w:t>
      </w:r>
    </w:p>
    <w:p w:rsidR="00A76587" w:rsidRPr="00A76587" w:rsidRDefault="00A76587" w:rsidP="00A76587">
      <w:pPr>
        <w:numPr>
          <w:ilvl w:val="0"/>
          <w:numId w:val="5"/>
        </w:numPr>
        <w:spacing w:after="0" w:line="240" w:lineRule="auto"/>
        <w:jc w:val="both"/>
        <w:rPr>
          <w:rFonts w:ascii="Arial" w:eastAsia="Times New Roman" w:hAnsi="Arial" w:cs="Arial"/>
        </w:rPr>
      </w:pPr>
      <w:r w:rsidRPr="00A76587">
        <w:rPr>
          <w:rFonts w:ascii="Arial" w:eastAsia="Times New Roman" w:hAnsi="Arial" w:cs="Arial"/>
        </w:rPr>
        <w:t>Achieve or demonstrate recognition in their field of endeavour at a State, National or International level. Recognition at a regional level may be considered in special circumstances.</w:t>
      </w:r>
    </w:p>
    <w:p w:rsidR="00A76587" w:rsidRPr="00A76587" w:rsidRDefault="00A76587" w:rsidP="00A76587">
      <w:pPr>
        <w:numPr>
          <w:ilvl w:val="0"/>
          <w:numId w:val="5"/>
        </w:numPr>
        <w:spacing w:after="0" w:line="240" w:lineRule="auto"/>
        <w:jc w:val="both"/>
        <w:rPr>
          <w:rFonts w:ascii="Arial" w:eastAsia="Times New Roman" w:hAnsi="Arial" w:cs="Arial"/>
        </w:rPr>
      </w:pPr>
      <w:r w:rsidRPr="00A76587">
        <w:rPr>
          <w:rFonts w:ascii="Arial" w:eastAsia="Times New Roman" w:hAnsi="Arial" w:cs="Arial"/>
        </w:rPr>
        <w:t>Demonstrate a substantial degree of community support.</w:t>
      </w:r>
    </w:p>
    <w:p w:rsidR="00A76587" w:rsidRPr="00A76587" w:rsidRDefault="00A76587" w:rsidP="00A76587">
      <w:pPr>
        <w:numPr>
          <w:ilvl w:val="0"/>
          <w:numId w:val="5"/>
        </w:numPr>
        <w:spacing w:after="0" w:line="240" w:lineRule="auto"/>
        <w:jc w:val="both"/>
        <w:rPr>
          <w:rFonts w:ascii="Arial" w:eastAsia="Times New Roman" w:hAnsi="Arial" w:cs="Arial"/>
        </w:rPr>
      </w:pPr>
      <w:r w:rsidRPr="00A76587">
        <w:rPr>
          <w:rFonts w:ascii="Arial" w:eastAsia="Times New Roman" w:hAnsi="Arial" w:cs="Arial"/>
        </w:rPr>
        <w:t>Provide a letter of support from the Association or Organisation relevant to their field of endeavour</w:t>
      </w:r>
    </w:p>
    <w:p w:rsidR="00A76587" w:rsidRPr="00A76587" w:rsidRDefault="00A76587" w:rsidP="00A76587">
      <w:pPr>
        <w:numPr>
          <w:ilvl w:val="0"/>
          <w:numId w:val="5"/>
        </w:numPr>
        <w:spacing w:after="0" w:line="240" w:lineRule="auto"/>
        <w:jc w:val="both"/>
        <w:rPr>
          <w:rFonts w:ascii="Arial" w:eastAsia="Times New Roman" w:hAnsi="Arial" w:cs="Arial"/>
        </w:rPr>
      </w:pPr>
      <w:r w:rsidRPr="00A76587">
        <w:rPr>
          <w:rFonts w:ascii="Arial" w:eastAsia="Times New Roman" w:hAnsi="Arial" w:cs="Arial"/>
        </w:rPr>
        <w:t>Provide the names and contact details of two referees.</w:t>
      </w:r>
    </w:p>
    <w:p w:rsidR="00A76587" w:rsidRPr="00A76587" w:rsidRDefault="00A76587" w:rsidP="00A76587">
      <w:pPr>
        <w:numPr>
          <w:ilvl w:val="0"/>
          <w:numId w:val="5"/>
        </w:numPr>
        <w:spacing w:after="0" w:line="240" w:lineRule="auto"/>
        <w:jc w:val="both"/>
        <w:rPr>
          <w:rFonts w:ascii="Arial" w:eastAsia="Times New Roman" w:hAnsi="Arial" w:cs="Arial"/>
        </w:rPr>
      </w:pPr>
      <w:r w:rsidRPr="00A76587">
        <w:rPr>
          <w:rFonts w:ascii="Arial" w:eastAsia="Times New Roman" w:hAnsi="Arial" w:cs="Arial"/>
        </w:rPr>
        <w:t>Undertake to give due recognition to the Shire of Chapman Valley for its contribution to their activities.</w:t>
      </w:r>
    </w:p>
    <w:p w:rsidR="00A76587" w:rsidRPr="00A76587" w:rsidRDefault="00A76587" w:rsidP="00A76587">
      <w:pPr>
        <w:numPr>
          <w:ilvl w:val="0"/>
          <w:numId w:val="5"/>
        </w:numPr>
        <w:spacing w:after="0" w:line="240" w:lineRule="auto"/>
        <w:jc w:val="both"/>
        <w:rPr>
          <w:rFonts w:ascii="Arial" w:eastAsia="Times New Roman" w:hAnsi="Arial" w:cs="Arial"/>
          <w:i/>
          <w:iCs/>
        </w:rPr>
      </w:pPr>
      <w:r w:rsidRPr="00A76587">
        <w:rPr>
          <w:rFonts w:ascii="Arial" w:eastAsia="Times New Roman" w:hAnsi="Arial" w:cs="Arial"/>
        </w:rPr>
        <w:t xml:space="preserve">Agree to complete a specified evaluation report. </w:t>
      </w:r>
      <w:r w:rsidRPr="00A76587">
        <w:rPr>
          <w:rFonts w:ascii="Arial" w:eastAsia="Times New Roman" w:hAnsi="Arial" w:cs="Arial"/>
          <w:i/>
          <w:iCs/>
        </w:rPr>
        <w:t>Failure to do so may render the person ineligible for future funding.</w:t>
      </w:r>
    </w:p>
    <w:p w:rsidR="00A76587" w:rsidRPr="00A76587" w:rsidRDefault="00A76587" w:rsidP="00A76587">
      <w:pPr>
        <w:numPr>
          <w:ilvl w:val="0"/>
          <w:numId w:val="5"/>
        </w:numPr>
        <w:spacing w:after="0" w:line="240" w:lineRule="auto"/>
        <w:jc w:val="both"/>
        <w:rPr>
          <w:rFonts w:ascii="Arial" w:eastAsia="Times New Roman" w:hAnsi="Arial" w:cs="Arial"/>
        </w:rPr>
      </w:pPr>
      <w:r w:rsidRPr="00A76587">
        <w:rPr>
          <w:rFonts w:ascii="Arial" w:eastAsia="Times New Roman" w:hAnsi="Arial" w:cs="Arial"/>
        </w:rPr>
        <w:t>Funding application requests for individuals will only be to a maximum of $1000.00.</w:t>
      </w:r>
    </w:p>
    <w:p w:rsidR="00A76587" w:rsidRPr="00A76587" w:rsidRDefault="00A76587" w:rsidP="00A76587">
      <w:pPr>
        <w:spacing w:after="240" w:line="240" w:lineRule="auto"/>
        <w:jc w:val="both"/>
        <w:rPr>
          <w:rFonts w:ascii="Arial" w:eastAsia="Times New Roman" w:hAnsi="Arial" w:cs="Arial"/>
        </w:rPr>
      </w:pPr>
      <w:bookmarkStart w:id="10" w:name="_Toc460912070"/>
      <w:bookmarkStart w:id="11" w:name="_Toc462038545"/>
      <w:bookmarkStart w:id="12" w:name="_Toc462041364"/>
    </w:p>
    <w:p w:rsidR="00A76587" w:rsidRPr="00A76587" w:rsidRDefault="00A76587" w:rsidP="00A76587">
      <w:pPr>
        <w:numPr>
          <w:ilvl w:val="0"/>
          <w:numId w:val="6"/>
        </w:numPr>
        <w:spacing w:after="240" w:line="240" w:lineRule="auto"/>
        <w:jc w:val="both"/>
        <w:rPr>
          <w:rFonts w:ascii="Arial" w:eastAsia="Times New Roman" w:hAnsi="Arial" w:cs="Arial"/>
          <w:b/>
        </w:rPr>
      </w:pPr>
      <w:r w:rsidRPr="00A76587">
        <w:rPr>
          <w:rFonts w:ascii="Arial" w:eastAsia="Times New Roman" w:hAnsi="Arial" w:cs="Arial"/>
          <w:b/>
        </w:rPr>
        <w:t>APPLICATIONS</w:t>
      </w:r>
      <w:bookmarkEnd w:id="10"/>
      <w:bookmarkEnd w:id="11"/>
      <w:bookmarkEnd w:id="12"/>
    </w:p>
    <w:p w:rsidR="00A76587" w:rsidRPr="00A76587" w:rsidRDefault="00A76587" w:rsidP="00A76587">
      <w:pPr>
        <w:spacing w:after="240" w:line="240" w:lineRule="auto"/>
        <w:jc w:val="both"/>
        <w:rPr>
          <w:rFonts w:ascii="Arial" w:eastAsia="Times New Roman" w:hAnsi="Arial" w:cs="Arial"/>
          <w:lang w:val="en-US"/>
        </w:rPr>
      </w:pPr>
      <w:r w:rsidRPr="00A76587">
        <w:rPr>
          <w:rFonts w:ascii="Arial" w:eastAsia="Times New Roman" w:hAnsi="Arial" w:cs="Arial"/>
          <w:lang w:val="en-US"/>
        </w:rPr>
        <w:t>Applications will only be considered if they are submitted on the CGF Application Form and completed in full. Projects are expected to be conducted within the Shire of Chapman Valley with possible exception of funding to outstanding individuals. Check the Application Form to see if you are required to provide additional information such as:</w:t>
      </w:r>
    </w:p>
    <w:p w:rsidR="00A76587" w:rsidRPr="00A76587" w:rsidRDefault="00A76587" w:rsidP="00A76587">
      <w:pPr>
        <w:numPr>
          <w:ilvl w:val="0"/>
          <w:numId w:val="7"/>
        </w:numPr>
        <w:spacing w:after="0" w:line="240" w:lineRule="auto"/>
        <w:jc w:val="both"/>
        <w:rPr>
          <w:rFonts w:ascii="Arial" w:eastAsia="Times New Roman" w:hAnsi="Arial" w:cs="Arial"/>
        </w:rPr>
      </w:pPr>
      <w:r w:rsidRPr="00A76587">
        <w:rPr>
          <w:rFonts w:ascii="Arial" w:eastAsia="Times New Roman" w:hAnsi="Arial" w:cs="Arial"/>
        </w:rPr>
        <w:t>Membership information</w:t>
      </w:r>
    </w:p>
    <w:p w:rsidR="00A76587" w:rsidRPr="00A76587" w:rsidRDefault="00A76587" w:rsidP="00A76587">
      <w:pPr>
        <w:numPr>
          <w:ilvl w:val="0"/>
          <w:numId w:val="7"/>
        </w:numPr>
        <w:spacing w:after="0" w:line="240" w:lineRule="auto"/>
        <w:jc w:val="both"/>
        <w:rPr>
          <w:rFonts w:ascii="Arial" w:eastAsia="Times New Roman" w:hAnsi="Arial" w:cs="Arial"/>
        </w:rPr>
      </w:pPr>
      <w:r w:rsidRPr="00A76587">
        <w:rPr>
          <w:rFonts w:ascii="Arial" w:eastAsia="Times New Roman" w:hAnsi="Arial" w:cs="Arial"/>
        </w:rPr>
        <w:t>Funding profile and non-profit status</w:t>
      </w:r>
    </w:p>
    <w:p w:rsidR="00A76587" w:rsidRPr="00A76587" w:rsidRDefault="00A76587" w:rsidP="00A76587">
      <w:pPr>
        <w:numPr>
          <w:ilvl w:val="0"/>
          <w:numId w:val="7"/>
        </w:numPr>
        <w:spacing w:after="0" w:line="240" w:lineRule="auto"/>
        <w:jc w:val="both"/>
        <w:rPr>
          <w:rFonts w:ascii="Arial" w:eastAsia="Times New Roman" w:hAnsi="Arial" w:cs="Arial"/>
        </w:rPr>
      </w:pPr>
      <w:r w:rsidRPr="00A76587">
        <w:rPr>
          <w:rFonts w:ascii="Arial" w:eastAsia="Times New Roman" w:hAnsi="Arial" w:cs="Arial"/>
        </w:rPr>
        <w:t xml:space="preserve">Clear description of your project’s broad community benefits </w:t>
      </w:r>
    </w:p>
    <w:p w:rsidR="00A76587" w:rsidRPr="00A76587" w:rsidRDefault="00A76587" w:rsidP="00A76587">
      <w:pPr>
        <w:numPr>
          <w:ilvl w:val="0"/>
          <w:numId w:val="7"/>
        </w:numPr>
        <w:spacing w:after="0" w:line="240" w:lineRule="auto"/>
        <w:jc w:val="both"/>
        <w:rPr>
          <w:rFonts w:ascii="Arial" w:eastAsia="Times New Roman" w:hAnsi="Arial" w:cs="Arial"/>
        </w:rPr>
      </w:pPr>
      <w:r w:rsidRPr="00A76587">
        <w:rPr>
          <w:rFonts w:ascii="Arial" w:eastAsia="Times New Roman" w:hAnsi="Arial" w:cs="Arial"/>
        </w:rPr>
        <w:t>Marketing intentions and acknowledgment of Shire of Chapman Valley contribution</w:t>
      </w:r>
    </w:p>
    <w:p w:rsidR="00A76587" w:rsidRPr="00A76587" w:rsidRDefault="00A76587" w:rsidP="00A76587">
      <w:pPr>
        <w:numPr>
          <w:ilvl w:val="0"/>
          <w:numId w:val="7"/>
        </w:numPr>
        <w:spacing w:after="0" w:line="240" w:lineRule="auto"/>
        <w:jc w:val="both"/>
        <w:rPr>
          <w:rFonts w:ascii="Arial" w:eastAsia="Times New Roman" w:hAnsi="Arial" w:cs="Arial"/>
        </w:rPr>
      </w:pPr>
      <w:r w:rsidRPr="00A76587">
        <w:rPr>
          <w:rFonts w:ascii="Arial" w:eastAsia="Times New Roman" w:hAnsi="Arial" w:cs="Arial"/>
        </w:rPr>
        <w:t>Project budget including details of matching funding</w:t>
      </w:r>
    </w:p>
    <w:p w:rsidR="00A76587" w:rsidRPr="00A76587" w:rsidRDefault="00A76587" w:rsidP="00A76587">
      <w:pPr>
        <w:spacing w:after="240" w:line="240" w:lineRule="auto"/>
        <w:jc w:val="both"/>
        <w:rPr>
          <w:rFonts w:ascii="Arial" w:eastAsia="Times New Roman" w:hAnsi="Arial" w:cs="Arial"/>
        </w:rPr>
      </w:pPr>
      <w:bookmarkStart w:id="13" w:name="_Toc460912067"/>
      <w:bookmarkStart w:id="14" w:name="_Toc462038542"/>
      <w:bookmarkStart w:id="15" w:name="_Toc462041361"/>
    </w:p>
    <w:p w:rsidR="00A76587" w:rsidRPr="00A76587" w:rsidRDefault="00A76587" w:rsidP="00A76587">
      <w:pPr>
        <w:spacing w:after="240" w:line="240" w:lineRule="auto"/>
        <w:ind w:firstLine="426"/>
        <w:jc w:val="both"/>
        <w:rPr>
          <w:rFonts w:ascii="Arial" w:eastAsia="Times New Roman" w:hAnsi="Arial" w:cs="Arial"/>
          <w:b/>
        </w:rPr>
      </w:pPr>
      <w:r w:rsidRPr="00A76587">
        <w:rPr>
          <w:rFonts w:ascii="Arial" w:eastAsia="Times New Roman" w:hAnsi="Arial" w:cs="Arial"/>
          <w:b/>
        </w:rPr>
        <w:t>6.</w:t>
      </w:r>
      <w:r w:rsidRPr="00A76587">
        <w:rPr>
          <w:rFonts w:ascii="Arial" w:eastAsia="Times New Roman" w:hAnsi="Arial" w:cs="Arial"/>
          <w:b/>
        </w:rPr>
        <w:tab/>
        <w:t>FUNDING REQUIREMENTS</w:t>
      </w:r>
      <w:bookmarkEnd w:id="13"/>
      <w:bookmarkEnd w:id="14"/>
      <w:bookmarkEnd w:id="15"/>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b/>
        </w:rPr>
        <w:t>A.</w:t>
      </w:r>
      <w:r w:rsidRPr="00A76587">
        <w:rPr>
          <w:rFonts w:ascii="Arial" w:eastAsia="Times New Roman" w:hAnsi="Arial" w:cs="Arial"/>
          <w:b/>
        </w:rPr>
        <w:tab/>
        <w:t xml:space="preserve">MINOR GRANTS - Requests under $2000 </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Typically used for small purchases. Written applications must clearly state:</w:t>
      </w:r>
    </w:p>
    <w:p w:rsidR="00A76587" w:rsidRPr="00A76587" w:rsidRDefault="00A76587" w:rsidP="00A76587">
      <w:pPr>
        <w:numPr>
          <w:ilvl w:val="0"/>
          <w:numId w:val="8"/>
        </w:numPr>
        <w:spacing w:after="0" w:line="240" w:lineRule="auto"/>
        <w:jc w:val="both"/>
        <w:rPr>
          <w:rFonts w:ascii="Arial" w:eastAsia="Times New Roman" w:hAnsi="Arial" w:cs="Arial"/>
        </w:rPr>
      </w:pPr>
      <w:r w:rsidRPr="00A76587">
        <w:rPr>
          <w:rFonts w:ascii="Arial" w:eastAsia="Times New Roman" w:hAnsi="Arial" w:cs="Arial"/>
        </w:rPr>
        <w:t>amount requested;</w:t>
      </w:r>
    </w:p>
    <w:p w:rsidR="00A76587" w:rsidRPr="00A76587" w:rsidRDefault="00A76587" w:rsidP="00A76587">
      <w:pPr>
        <w:numPr>
          <w:ilvl w:val="0"/>
          <w:numId w:val="8"/>
        </w:numPr>
        <w:spacing w:after="0" w:line="240" w:lineRule="auto"/>
        <w:jc w:val="both"/>
        <w:rPr>
          <w:rFonts w:ascii="Arial" w:eastAsia="Times New Roman" w:hAnsi="Arial" w:cs="Arial"/>
        </w:rPr>
      </w:pPr>
      <w:r w:rsidRPr="00A76587">
        <w:rPr>
          <w:rFonts w:ascii="Arial" w:eastAsia="Times New Roman" w:hAnsi="Arial" w:cs="Arial"/>
        </w:rPr>
        <w:t>grant purpose;</w:t>
      </w:r>
    </w:p>
    <w:p w:rsidR="00A76587" w:rsidRPr="00A76587" w:rsidRDefault="00A76587" w:rsidP="00A76587">
      <w:pPr>
        <w:spacing w:after="240" w:line="240" w:lineRule="auto"/>
        <w:jc w:val="both"/>
        <w:rPr>
          <w:rFonts w:ascii="Arial" w:eastAsia="Times New Roman" w:hAnsi="Arial" w:cs="Arial"/>
          <w:color w:val="000000"/>
          <w:lang w:val="en-US"/>
        </w:rPr>
      </w:pPr>
    </w:p>
    <w:p w:rsidR="00A76587" w:rsidRPr="00A76587" w:rsidRDefault="00A76587" w:rsidP="00A76587">
      <w:pPr>
        <w:spacing w:after="240" w:line="240" w:lineRule="auto"/>
        <w:jc w:val="both"/>
        <w:rPr>
          <w:rFonts w:ascii="Arial" w:eastAsia="Times New Roman" w:hAnsi="Arial" w:cs="Arial"/>
          <w:color w:val="000000"/>
          <w:lang w:val="en-US"/>
        </w:rPr>
      </w:pPr>
      <w:r w:rsidRPr="00A76587">
        <w:rPr>
          <w:rFonts w:ascii="Arial" w:eastAsia="Times New Roman" w:hAnsi="Arial" w:cs="Arial"/>
          <w:color w:val="000000"/>
          <w:lang w:val="en-US"/>
        </w:rPr>
        <w:t>Other documents we may require are:</w:t>
      </w:r>
    </w:p>
    <w:p w:rsidR="00A76587" w:rsidRPr="00A76587" w:rsidRDefault="00A76587" w:rsidP="00A76587">
      <w:pPr>
        <w:numPr>
          <w:ilvl w:val="0"/>
          <w:numId w:val="9"/>
        </w:numPr>
        <w:spacing w:after="0" w:line="240" w:lineRule="auto"/>
        <w:jc w:val="both"/>
        <w:rPr>
          <w:rFonts w:ascii="Arial" w:eastAsia="Times New Roman" w:hAnsi="Arial" w:cs="Arial"/>
          <w:color w:val="000000"/>
        </w:rPr>
      </w:pPr>
      <w:r w:rsidRPr="00A76587">
        <w:rPr>
          <w:rFonts w:ascii="Arial" w:eastAsia="Times New Roman" w:hAnsi="Arial" w:cs="Arial"/>
          <w:color w:val="000000"/>
        </w:rPr>
        <w:t>Financial statement for the most recently completed financial year</w:t>
      </w:r>
    </w:p>
    <w:p w:rsidR="00A76587" w:rsidRPr="00A76587" w:rsidRDefault="00A76587" w:rsidP="00A76587">
      <w:pPr>
        <w:numPr>
          <w:ilvl w:val="0"/>
          <w:numId w:val="9"/>
        </w:numPr>
        <w:spacing w:after="0" w:line="240" w:lineRule="auto"/>
        <w:jc w:val="both"/>
        <w:rPr>
          <w:rFonts w:ascii="Arial" w:eastAsia="Times New Roman" w:hAnsi="Arial" w:cs="Arial"/>
          <w:color w:val="000000"/>
        </w:rPr>
      </w:pPr>
      <w:r w:rsidRPr="00A76587">
        <w:rPr>
          <w:rFonts w:ascii="Arial" w:eastAsia="Times New Roman" w:hAnsi="Arial" w:cs="Arial"/>
          <w:color w:val="000000"/>
        </w:rPr>
        <w:t>The most recent annual report or an equivalent document, such as the President’s report, outlining activities of the organisation</w:t>
      </w:r>
    </w:p>
    <w:p w:rsidR="00A76587" w:rsidRPr="00A76587" w:rsidRDefault="00A76587" w:rsidP="00A76587">
      <w:pPr>
        <w:numPr>
          <w:ilvl w:val="0"/>
          <w:numId w:val="9"/>
        </w:numPr>
        <w:spacing w:after="0" w:line="240" w:lineRule="auto"/>
        <w:jc w:val="both"/>
        <w:rPr>
          <w:rFonts w:ascii="Arial" w:eastAsia="Times New Roman" w:hAnsi="Arial" w:cs="Arial"/>
          <w:color w:val="000000"/>
        </w:rPr>
      </w:pPr>
      <w:r w:rsidRPr="00A76587">
        <w:rPr>
          <w:rFonts w:ascii="Arial" w:eastAsia="Times New Roman" w:hAnsi="Arial" w:cs="Arial"/>
        </w:rPr>
        <w:lastRenderedPageBreak/>
        <w:t xml:space="preserve">Quotations for all items </w:t>
      </w:r>
    </w:p>
    <w:p w:rsidR="00A76587" w:rsidRPr="00A76587" w:rsidRDefault="00A76587" w:rsidP="00A76587">
      <w:pPr>
        <w:spacing w:after="240" w:line="240" w:lineRule="auto"/>
        <w:jc w:val="both"/>
        <w:rPr>
          <w:rFonts w:ascii="Arial" w:eastAsia="Times New Roman" w:hAnsi="Arial" w:cs="Arial"/>
          <w:caps/>
          <w:lang w:val="en-US"/>
        </w:rPr>
      </w:pPr>
    </w:p>
    <w:p w:rsidR="00A76587" w:rsidRPr="00A76587" w:rsidRDefault="00A76587" w:rsidP="00A76587">
      <w:pPr>
        <w:spacing w:after="240" w:line="240" w:lineRule="auto"/>
        <w:jc w:val="both"/>
        <w:rPr>
          <w:rFonts w:ascii="Arial" w:eastAsia="Times New Roman" w:hAnsi="Arial" w:cs="Arial"/>
          <w:b/>
          <w:lang w:val="en-US"/>
        </w:rPr>
      </w:pPr>
      <w:r w:rsidRPr="00A76587">
        <w:rPr>
          <w:rFonts w:ascii="Arial" w:eastAsia="Times New Roman" w:hAnsi="Arial" w:cs="Arial"/>
          <w:b/>
          <w:caps/>
          <w:lang w:val="en-US"/>
        </w:rPr>
        <w:t>B.</w:t>
      </w:r>
      <w:r w:rsidRPr="00A76587">
        <w:rPr>
          <w:rFonts w:ascii="Arial" w:eastAsia="Times New Roman" w:hAnsi="Arial" w:cs="Arial"/>
          <w:b/>
          <w:caps/>
          <w:lang w:val="en-US"/>
        </w:rPr>
        <w:tab/>
        <w:t>GENERAL Grants</w:t>
      </w:r>
      <w:r w:rsidRPr="00A76587">
        <w:rPr>
          <w:rFonts w:ascii="Arial" w:eastAsia="Times New Roman" w:hAnsi="Arial" w:cs="Arial"/>
          <w:b/>
          <w:lang w:val="en-US"/>
        </w:rPr>
        <w:t xml:space="preserve"> and EVENT SPONSORSHIP– Over $2,000 </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 xml:space="preserve">Grant requests over $2,000 will suit community-based organisations seeking management funding (to assist with the running of your organisation – including wages &amp; honorariums) or project funding (to help your organisation plan and conduct activities). </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Some applications for grants in excess of $10,000 may be deemed inappropriate under the Community Growth Fund guidelines and redirected to other funding avenues, such as the Ministry of Sport and Recreation ‘Community Sporting and Recreation Facilities Fund’ (CSRFF), or Lotterywest. Please discuss grant applications for major capital works (e.g. clubroom renovations/upgrades, new facilities) with the Community Development Officer.</w:t>
      </w:r>
    </w:p>
    <w:p w:rsidR="00A76587" w:rsidRPr="00A76587" w:rsidRDefault="00A76587" w:rsidP="00A76587">
      <w:pPr>
        <w:spacing w:after="240" w:line="240" w:lineRule="auto"/>
        <w:jc w:val="both"/>
        <w:rPr>
          <w:rFonts w:ascii="Arial" w:eastAsia="Times New Roman" w:hAnsi="Arial" w:cs="Arial"/>
          <w:lang w:val="en-US"/>
        </w:rPr>
      </w:pPr>
      <w:r w:rsidRPr="00A76587">
        <w:rPr>
          <w:rFonts w:ascii="Arial" w:eastAsia="Times New Roman" w:hAnsi="Arial" w:cs="Arial"/>
          <w:lang w:val="en-US"/>
        </w:rPr>
        <w:t>Your event need not be considered a major cultural or sporting activity to qualify for funding. For example, you may plan to coordinate a conference or forum aimed at a specific audience or addressing a particular issue. Because your event is likely to attract visitors to the district, and help your organization build networks and broaden its knowledge base, it is likely to be considered as worthy of funding assistance.</w:t>
      </w:r>
    </w:p>
    <w:p w:rsidR="00A76587" w:rsidRPr="00A76587" w:rsidRDefault="00A76587" w:rsidP="00A76587">
      <w:pPr>
        <w:spacing w:after="240" w:line="240" w:lineRule="auto"/>
        <w:jc w:val="both"/>
        <w:rPr>
          <w:rFonts w:ascii="Arial" w:eastAsia="Times New Roman" w:hAnsi="Arial" w:cs="Arial"/>
          <w:lang w:val="en-US"/>
        </w:rPr>
      </w:pPr>
      <w:r w:rsidRPr="00A76587">
        <w:rPr>
          <w:rFonts w:ascii="Arial" w:eastAsia="Times New Roman" w:hAnsi="Arial" w:cs="Arial"/>
          <w:lang w:val="en-US"/>
        </w:rPr>
        <w:t xml:space="preserve">Sponsorship can also be provided in the form of wages for an event </w:t>
      </w:r>
      <w:proofErr w:type="spellStart"/>
      <w:r w:rsidRPr="00A76587">
        <w:rPr>
          <w:rFonts w:ascii="Arial" w:eastAsia="Times New Roman" w:hAnsi="Arial" w:cs="Arial"/>
          <w:lang w:val="en-US"/>
        </w:rPr>
        <w:t>co-ordinator</w:t>
      </w:r>
      <w:proofErr w:type="spellEnd"/>
      <w:r w:rsidRPr="00A76587">
        <w:rPr>
          <w:rFonts w:ascii="Arial" w:eastAsia="Times New Roman" w:hAnsi="Arial" w:cs="Arial"/>
          <w:lang w:val="en-US"/>
        </w:rPr>
        <w:t xml:space="preserve"> or honorarium.</w:t>
      </w:r>
    </w:p>
    <w:p w:rsidR="00A76587" w:rsidRPr="00A76587" w:rsidRDefault="00A76587" w:rsidP="00A76587">
      <w:pPr>
        <w:spacing w:after="240" w:line="240" w:lineRule="auto"/>
        <w:jc w:val="both"/>
        <w:rPr>
          <w:rFonts w:ascii="Arial" w:eastAsia="Times New Roman" w:hAnsi="Arial" w:cs="Arial"/>
          <w:lang w:val="en-US"/>
        </w:rPr>
      </w:pPr>
      <w:r w:rsidRPr="00A76587">
        <w:rPr>
          <w:rFonts w:ascii="Arial" w:eastAsia="Times New Roman" w:hAnsi="Arial" w:cs="Arial"/>
          <w:lang w:val="en-US"/>
        </w:rPr>
        <w:t xml:space="preserve">Please discuss your event plans with the Community Development Officer.  </w:t>
      </w:r>
    </w:p>
    <w:p w:rsidR="00A76587" w:rsidRPr="00A76587" w:rsidRDefault="00A76587" w:rsidP="00A76587">
      <w:pPr>
        <w:spacing w:after="240" w:line="240" w:lineRule="auto"/>
        <w:jc w:val="both"/>
        <w:rPr>
          <w:rFonts w:ascii="Arial" w:eastAsia="Times New Roman" w:hAnsi="Arial" w:cs="Arial"/>
          <w:b/>
          <w:iCs/>
        </w:rPr>
      </w:pPr>
      <w:r w:rsidRPr="00A76587">
        <w:rPr>
          <w:rFonts w:ascii="Arial" w:eastAsia="Times New Roman" w:hAnsi="Arial" w:cs="Arial"/>
          <w:b/>
          <w:iCs/>
        </w:rPr>
        <w:t xml:space="preserve">C. </w:t>
      </w:r>
      <w:r w:rsidRPr="00A76587">
        <w:rPr>
          <w:rFonts w:ascii="Arial" w:eastAsia="Times New Roman" w:hAnsi="Arial" w:cs="Arial"/>
          <w:b/>
          <w:iCs/>
        </w:rPr>
        <w:tab/>
        <w:t>WHAT WON’T BE FUNDED</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Private and commercial business’ and organisations</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Applications which are not completed on the CGF form.</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 xml:space="preserve">General </w:t>
      </w:r>
      <w:r w:rsidRPr="00A76587">
        <w:rPr>
          <w:rFonts w:ascii="Arial" w:eastAsia="Times New Roman" w:hAnsi="Arial" w:cs="Arial"/>
          <w:i/>
          <w:iCs/>
        </w:rPr>
        <w:t>ongoing</w:t>
      </w:r>
      <w:r w:rsidRPr="00A76587">
        <w:rPr>
          <w:rFonts w:ascii="Arial" w:eastAsia="Times New Roman" w:hAnsi="Arial" w:cs="Arial"/>
          <w:iCs/>
        </w:rPr>
        <w:t xml:space="preserve"> operational costs of organisations such as, wages, salaries, rent, utilities, etc.</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Political organisations or events.</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Projects or facilities which have none or limited public access.</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Projects or activities which are considered to be hazardous.</w:t>
      </w:r>
    </w:p>
    <w:p w:rsidR="00A76587" w:rsidRPr="00A76587" w:rsidRDefault="00A76587" w:rsidP="00A76587">
      <w:pPr>
        <w:numPr>
          <w:ilvl w:val="0"/>
          <w:numId w:val="10"/>
        </w:numPr>
        <w:spacing w:after="0" w:line="240" w:lineRule="auto"/>
        <w:jc w:val="both"/>
        <w:rPr>
          <w:rFonts w:ascii="Arial" w:eastAsia="Times New Roman" w:hAnsi="Arial" w:cs="Arial"/>
          <w:iCs/>
        </w:rPr>
      </w:pPr>
      <w:r w:rsidRPr="00A76587">
        <w:rPr>
          <w:rFonts w:ascii="Arial" w:eastAsia="Times New Roman" w:hAnsi="Arial" w:cs="Arial"/>
          <w:iCs/>
        </w:rPr>
        <w:t>Organisations who have failed to comply with the acquittal process or guidelines for previous grants.</w:t>
      </w:r>
    </w:p>
    <w:p w:rsidR="00A76587" w:rsidRPr="00A76587" w:rsidRDefault="00A76587" w:rsidP="00A76587">
      <w:pPr>
        <w:spacing w:after="240" w:line="240" w:lineRule="auto"/>
        <w:jc w:val="both"/>
        <w:rPr>
          <w:rFonts w:ascii="Arial" w:eastAsia="Times New Roman" w:hAnsi="Arial" w:cs="Arial"/>
        </w:rPr>
      </w:pPr>
      <w:bookmarkStart w:id="16" w:name="_Toc460912078"/>
      <w:bookmarkStart w:id="17" w:name="_Toc462038553"/>
      <w:bookmarkStart w:id="18" w:name="_Toc462041372"/>
    </w:p>
    <w:p w:rsidR="00A76587" w:rsidRPr="00A76587" w:rsidRDefault="00A76587" w:rsidP="00A76587">
      <w:pPr>
        <w:numPr>
          <w:ilvl w:val="0"/>
          <w:numId w:val="11"/>
        </w:numPr>
        <w:spacing w:after="240" w:line="240" w:lineRule="auto"/>
        <w:jc w:val="both"/>
        <w:rPr>
          <w:rFonts w:ascii="Arial" w:eastAsia="Times New Roman" w:hAnsi="Arial" w:cs="Arial"/>
          <w:b/>
        </w:rPr>
      </w:pPr>
      <w:r w:rsidRPr="00A76587">
        <w:rPr>
          <w:rFonts w:ascii="Arial" w:eastAsia="Times New Roman" w:hAnsi="Arial" w:cs="Arial"/>
          <w:b/>
        </w:rPr>
        <w:t>ASSESSMENT AND APPROVAL PROCESS</w:t>
      </w:r>
      <w:bookmarkEnd w:id="16"/>
      <w:bookmarkEnd w:id="17"/>
      <w:bookmarkEnd w:id="18"/>
    </w:p>
    <w:p w:rsidR="00A76587" w:rsidRPr="00A76587" w:rsidRDefault="00A76587" w:rsidP="00A76587">
      <w:pPr>
        <w:spacing w:after="240" w:line="240" w:lineRule="auto"/>
        <w:ind w:left="426"/>
        <w:jc w:val="both"/>
        <w:rPr>
          <w:rFonts w:ascii="Arial" w:eastAsia="Times New Roman" w:hAnsi="Arial" w:cs="Arial"/>
          <w:iCs/>
        </w:rPr>
      </w:pPr>
      <w:bookmarkStart w:id="19" w:name="_Toc460912079"/>
      <w:bookmarkStart w:id="20" w:name="_Toc462038554"/>
      <w:bookmarkStart w:id="21" w:name="_Toc462041373"/>
      <w:r w:rsidRPr="00A76587">
        <w:rPr>
          <w:rFonts w:ascii="Arial" w:eastAsia="Times New Roman" w:hAnsi="Arial" w:cs="Arial"/>
          <w:iCs/>
        </w:rPr>
        <w:t>ACKNOWLEDGMENT OF APPLICATIONS</w:t>
      </w:r>
      <w:bookmarkEnd w:id="19"/>
      <w:bookmarkEnd w:id="20"/>
      <w:bookmarkEnd w:id="21"/>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Applications for grants received by the Shire of Chapman Valley on or before the closing date will be registered and an acknowledgment of their receipt sent to applicants.</w:t>
      </w:r>
    </w:p>
    <w:p w:rsidR="00A76587" w:rsidRPr="00A76587" w:rsidRDefault="00A76587" w:rsidP="00A76587">
      <w:pPr>
        <w:spacing w:after="240" w:line="240" w:lineRule="auto"/>
        <w:ind w:left="426"/>
        <w:jc w:val="both"/>
        <w:rPr>
          <w:rFonts w:ascii="Arial" w:eastAsia="Times New Roman" w:hAnsi="Arial" w:cs="Arial"/>
          <w:iCs/>
        </w:rPr>
      </w:pPr>
      <w:bookmarkStart w:id="22" w:name="_Toc460912080"/>
      <w:bookmarkStart w:id="23" w:name="_Toc462038555"/>
      <w:bookmarkStart w:id="24" w:name="_Toc462041374"/>
      <w:r w:rsidRPr="00A76587">
        <w:rPr>
          <w:rFonts w:ascii="Arial" w:eastAsia="Times New Roman" w:hAnsi="Arial" w:cs="Arial"/>
          <w:iCs/>
        </w:rPr>
        <w:t>ASSESSMENT PROCESS</w:t>
      </w:r>
      <w:bookmarkEnd w:id="22"/>
      <w:bookmarkEnd w:id="23"/>
      <w:bookmarkEnd w:id="24"/>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The Community Growth Fund Committee members will have access to a full copy of all valid applications.</w:t>
      </w:r>
    </w:p>
    <w:p w:rsidR="00A76587" w:rsidRPr="00A76587" w:rsidRDefault="00A76587" w:rsidP="00A76587">
      <w:pPr>
        <w:spacing w:after="240" w:line="240" w:lineRule="auto"/>
        <w:ind w:left="426"/>
        <w:jc w:val="both"/>
        <w:rPr>
          <w:rFonts w:ascii="Arial" w:eastAsia="Times New Roman" w:hAnsi="Arial" w:cs="Arial"/>
          <w:iCs/>
        </w:rPr>
      </w:pPr>
      <w:bookmarkStart w:id="25" w:name="_Toc460912081"/>
      <w:bookmarkStart w:id="26" w:name="_Toc462038556"/>
      <w:bookmarkStart w:id="27" w:name="_Toc462041375"/>
      <w:r w:rsidRPr="00A76587">
        <w:rPr>
          <w:rFonts w:ascii="Arial" w:eastAsia="Times New Roman" w:hAnsi="Arial" w:cs="Arial"/>
          <w:iCs/>
        </w:rPr>
        <w:t>ASSESSMENT CRITERIA</w:t>
      </w:r>
      <w:bookmarkEnd w:id="25"/>
      <w:bookmarkEnd w:id="26"/>
      <w:bookmarkEnd w:id="27"/>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lastRenderedPageBreak/>
        <w:t xml:space="preserve"> All applications will be assessed against the following criteria at a minimum: Ability to achieve tangible and/or measurable outcomes for the benefit of the Shire of Chapman Valley community;</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Effort for cooperative and partnership arrangements with others;</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 xml:space="preserve">Relevance to the </w:t>
      </w:r>
      <w:r w:rsidRPr="00A76587">
        <w:rPr>
          <w:rFonts w:ascii="Arial" w:eastAsia="Times New Roman" w:hAnsi="Arial" w:cs="Arial"/>
          <w:iCs/>
        </w:rPr>
        <w:t>current issues and status of the community;</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Evidence of consultations with relevant others in and out of Chapman Valley;</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Levels of volunteer participation and wider community participation;</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 xml:space="preserve">Funding history and profile, and capacity to make a significant financial or in-kind contribution to the project;  </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Other state/ federal funding available to the applicant;</w:t>
      </w:r>
    </w:p>
    <w:p w:rsidR="00A76587" w:rsidRPr="00A76587" w:rsidRDefault="00A76587" w:rsidP="00A76587">
      <w:pPr>
        <w:numPr>
          <w:ilvl w:val="0"/>
          <w:numId w:val="18"/>
        </w:numPr>
        <w:spacing w:after="240" w:line="240" w:lineRule="auto"/>
        <w:jc w:val="both"/>
        <w:rPr>
          <w:rFonts w:ascii="Arial" w:eastAsia="Times New Roman" w:hAnsi="Arial" w:cs="Arial"/>
        </w:rPr>
      </w:pPr>
      <w:r w:rsidRPr="00A76587">
        <w:rPr>
          <w:rFonts w:ascii="Arial" w:eastAsia="Times New Roman" w:hAnsi="Arial" w:cs="Arial"/>
        </w:rPr>
        <w:t>Alignment and/or linkages with Local, Regional, State or National Strategic Plans or Objectives of associated organisations.</w:t>
      </w:r>
    </w:p>
    <w:p w:rsidR="00A76587" w:rsidRPr="00A76587" w:rsidRDefault="00A76587" w:rsidP="00A76587">
      <w:pPr>
        <w:spacing w:after="200" w:line="252" w:lineRule="auto"/>
        <w:rPr>
          <w:rFonts w:ascii="Arial" w:eastAsia="Times New Roman" w:hAnsi="Arial" w:cs="Times New Roman"/>
          <w:sz w:val="24"/>
          <w:lang w:eastAsia="en-AU"/>
        </w:rPr>
      </w:pPr>
      <w:r w:rsidRPr="00A76587">
        <w:rPr>
          <w:rFonts w:ascii="Arial" w:eastAsia="Times New Roman" w:hAnsi="Arial" w:cs="Times New Roman"/>
          <w:sz w:val="24"/>
        </w:rPr>
        <w:t>Additional criteria including the following may be assessed:</w:t>
      </w:r>
    </w:p>
    <w:p w:rsidR="00A76587" w:rsidRPr="00A76587" w:rsidRDefault="00A76587" w:rsidP="00A76587">
      <w:pPr>
        <w:numPr>
          <w:ilvl w:val="0"/>
          <w:numId w:val="19"/>
        </w:numPr>
        <w:tabs>
          <w:tab w:val="left" w:pos="1418"/>
        </w:tabs>
        <w:spacing w:after="0" w:line="240" w:lineRule="auto"/>
        <w:ind w:left="1134" w:right="848" w:hanging="283"/>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Quotes as relevant to the project being provided or not provided;</w:t>
      </w:r>
    </w:p>
    <w:p w:rsidR="00A76587" w:rsidRPr="00A76587" w:rsidRDefault="00A76587" w:rsidP="00A76587">
      <w:pPr>
        <w:numPr>
          <w:ilvl w:val="0"/>
          <w:numId w:val="19"/>
        </w:numPr>
        <w:tabs>
          <w:tab w:val="left" w:pos="1418"/>
        </w:tabs>
        <w:spacing w:after="0" w:line="240" w:lineRule="auto"/>
        <w:ind w:left="1134" w:right="848" w:hanging="283"/>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Asset ownership and ongoing whole of life maintenance and replacement responsibility;</w:t>
      </w:r>
    </w:p>
    <w:p w:rsidR="00A76587" w:rsidRPr="00A76587" w:rsidRDefault="00A76587" w:rsidP="00A76587">
      <w:pPr>
        <w:numPr>
          <w:ilvl w:val="0"/>
          <w:numId w:val="19"/>
        </w:numPr>
        <w:tabs>
          <w:tab w:val="left" w:pos="1418"/>
        </w:tabs>
        <w:spacing w:after="0" w:line="240" w:lineRule="auto"/>
        <w:ind w:left="1134" w:right="848" w:hanging="283"/>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Applicants ability to fund a project upfront through a reimbursement process once project completion is achieved or if the Shire is required to auspice the process on the applicant’s behalf;</w:t>
      </w:r>
    </w:p>
    <w:p w:rsidR="00A76587" w:rsidRPr="00A76587" w:rsidRDefault="00A76587" w:rsidP="00A76587">
      <w:pPr>
        <w:spacing w:after="200" w:line="252" w:lineRule="auto"/>
        <w:rPr>
          <w:rFonts w:ascii="Arial" w:eastAsia="Times New Roman" w:hAnsi="Arial" w:cs="Times New Roman"/>
          <w:sz w:val="24"/>
          <w:lang w:eastAsia="en-AU"/>
        </w:rPr>
      </w:pPr>
    </w:p>
    <w:p w:rsidR="00A76587" w:rsidRPr="00A76587" w:rsidRDefault="00A76587" w:rsidP="00A76587">
      <w:pPr>
        <w:spacing w:after="240" w:line="240" w:lineRule="auto"/>
        <w:ind w:left="426"/>
        <w:jc w:val="both"/>
        <w:rPr>
          <w:rFonts w:ascii="Arial" w:eastAsia="Times New Roman" w:hAnsi="Arial" w:cs="Arial"/>
          <w:iCs/>
        </w:rPr>
      </w:pPr>
      <w:bookmarkStart w:id="28" w:name="_Toc460912082"/>
      <w:bookmarkStart w:id="29" w:name="_Toc462038557"/>
      <w:bookmarkStart w:id="30" w:name="_Toc462041376"/>
      <w:r w:rsidRPr="00A76587">
        <w:rPr>
          <w:rFonts w:ascii="Arial" w:eastAsia="Times New Roman" w:hAnsi="Arial" w:cs="Arial"/>
          <w:iCs/>
        </w:rPr>
        <w:t>NOTIFICATION OF OUTCOME</w:t>
      </w:r>
      <w:bookmarkEnd w:id="28"/>
      <w:bookmarkEnd w:id="29"/>
      <w:bookmarkEnd w:id="30"/>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All applicants will be notified in writing of the success or otherwise of their application, as soon as Council has finalised its funding commitment. Commencement of the project or expenditure of expected funds must not take place until this notification is received in writing.</w:t>
      </w:r>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PUBLICITY</w:t>
      </w:r>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The Shire of Chapman Valley may use your event, project or activity for publicity purposes and if so will ask for promotional material to be used.</w:t>
      </w:r>
    </w:p>
    <w:p w:rsidR="00A76587" w:rsidRPr="00A76587" w:rsidRDefault="00A76587" w:rsidP="00A76587">
      <w:pPr>
        <w:spacing w:after="240" w:line="240" w:lineRule="auto"/>
        <w:ind w:left="426"/>
        <w:jc w:val="both"/>
        <w:rPr>
          <w:rFonts w:ascii="Arial" w:eastAsia="Times New Roman" w:hAnsi="Arial" w:cs="Arial"/>
          <w:iCs/>
        </w:rPr>
      </w:pPr>
      <w:bookmarkStart w:id="31" w:name="_Toc460912083"/>
      <w:bookmarkStart w:id="32" w:name="_Toc462038558"/>
      <w:bookmarkStart w:id="33" w:name="_Toc462041377"/>
      <w:r w:rsidRPr="00A76587">
        <w:rPr>
          <w:rFonts w:ascii="Arial" w:eastAsia="Times New Roman" w:hAnsi="Arial" w:cs="Arial"/>
          <w:iCs/>
        </w:rPr>
        <w:t>FREEDOM OF INFORMATION</w:t>
      </w:r>
      <w:bookmarkEnd w:id="31"/>
      <w:bookmarkEnd w:id="32"/>
      <w:bookmarkEnd w:id="33"/>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 xml:space="preserve">Applications for funds and other written information provided to Council will be treated confidentially.  However, the provisions of the </w:t>
      </w:r>
      <w:r w:rsidRPr="00A76587">
        <w:rPr>
          <w:rFonts w:ascii="Arial" w:eastAsia="Times New Roman" w:hAnsi="Arial" w:cs="Arial"/>
          <w:i/>
        </w:rPr>
        <w:t xml:space="preserve">Freedom of information Act, 1982, </w:t>
      </w:r>
      <w:r w:rsidRPr="00A76587">
        <w:rPr>
          <w:rFonts w:ascii="Arial" w:eastAsia="Times New Roman" w:hAnsi="Arial" w:cs="Arial"/>
        </w:rPr>
        <w:t>apply to all documents held by the Shire of Chapman Valley.</w:t>
      </w:r>
    </w:p>
    <w:p w:rsidR="00A76587" w:rsidRPr="00A76587" w:rsidRDefault="00A76587" w:rsidP="00A76587">
      <w:pPr>
        <w:numPr>
          <w:ilvl w:val="0"/>
          <w:numId w:val="11"/>
        </w:numPr>
        <w:spacing w:after="240" w:line="240" w:lineRule="auto"/>
        <w:jc w:val="both"/>
        <w:rPr>
          <w:rFonts w:ascii="Arial" w:eastAsia="Times New Roman" w:hAnsi="Arial" w:cs="Arial"/>
          <w:b/>
        </w:rPr>
      </w:pPr>
      <w:bookmarkStart w:id="34" w:name="_Toc460912084"/>
      <w:bookmarkStart w:id="35" w:name="_Toc462038559"/>
      <w:bookmarkStart w:id="36" w:name="_Toc462041378"/>
      <w:r w:rsidRPr="00A76587">
        <w:rPr>
          <w:rFonts w:ascii="Arial" w:eastAsia="Times New Roman" w:hAnsi="Arial" w:cs="Arial"/>
          <w:b/>
        </w:rPr>
        <w:t>DISBURSEMENT OF GRANTS</w:t>
      </w:r>
      <w:bookmarkEnd w:id="34"/>
      <w:bookmarkEnd w:id="35"/>
      <w:bookmarkEnd w:id="36"/>
    </w:p>
    <w:p w:rsidR="00A76587" w:rsidRPr="00A76587" w:rsidRDefault="00A76587" w:rsidP="00A76587">
      <w:pPr>
        <w:spacing w:after="240" w:line="240" w:lineRule="auto"/>
        <w:jc w:val="both"/>
        <w:rPr>
          <w:rFonts w:ascii="Arial" w:eastAsia="Times New Roman" w:hAnsi="Arial" w:cs="Arial"/>
          <w:spacing w:val="-2"/>
        </w:rPr>
      </w:pPr>
      <w:r w:rsidRPr="00A76587">
        <w:rPr>
          <w:rFonts w:ascii="Arial" w:eastAsia="Times New Roman" w:hAnsi="Arial" w:cs="Arial"/>
          <w:spacing w:val="-2"/>
        </w:rPr>
        <w:t>Where Council considers the information provided by the applicant in accordance with these guidelines to be satisfactory, the provision of any funds will be in accordance with the following;</w:t>
      </w:r>
    </w:p>
    <w:p w:rsidR="00A76587" w:rsidRPr="00A76587" w:rsidRDefault="00A76587" w:rsidP="00A76587">
      <w:pPr>
        <w:numPr>
          <w:ilvl w:val="0"/>
          <w:numId w:val="16"/>
        </w:numPr>
        <w:spacing w:after="240" w:line="240" w:lineRule="auto"/>
        <w:jc w:val="both"/>
        <w:rPr>
          <w:rFonts w:ascii="Arial" w:eastAsia="Times New Roman" w:hAnsi="Arial" w:cs="Arial"/>
          <w:spacing w:val="-2"/>
        </w:rPr>
      </w:pPr>
      <w:r w:rsidRPr="00A76587">
        <w:rPr>
          <w:rFonts w:ascii="Arial" w:eastAsia="Times New Roman" w:hAnsi="Arial" w:cs="Arial"/>
          <w:spacing w:val="-2"/>
        </w:rPr>
        <w:lastRenderedPageBreak/>
        <w:t>At the time of approving the grant, Council may elect to act as an auspicing body for the grant recipient. All expenditure for grant funding is to be discussed with the administration prior to any transactions being undertaken.</w:t>
      </w:r>
    </w:p>
    <w:p w:rsidR="00A76587" w:rsidRPr="00A76587" w:rsidRDefault="00A76587" w:rsidP="00A76587">
      <w:pPr>
        <w:numPr>
          <w:ilvl w:val="0"/>
          <w:numId w:val="16"/>
        </w:numPr>
        <w:spacing w:after="240" w:line="240" w:lineRule="auto"/>
        <w:jc w:val="both"/>
        <w:rPr>
          <w:rFonts w:ascii="Arial" w:eastAsia="Times New Roman" w:hAnsi="Arial" w:cs="Arial"/>
          <w:spacing w:val="-2"/>
        </w:rPr>
      </w:pPr>
      <w:r w:rsidRPr="00A76587">
        <w:rPr>
          <w:rFonts w:ascii="Arial" w:eastAsia="Times New Roman" w:hAnsi="Arial" w:cs="Arial"/>
          <w:spacing w:val="-2"/>
        </w:rPr>
        <w:t>If not auspicing for the grant recipient, payment will only be made at the conclusion of the project, subject to supply of final report and tax invoice, in strict accordance with the determination as to amount and conditions set by Council; unless otherwise agreed upon.</w:t>
      </w:r>
    </w:p>
    <w:p w:rsidR="00A76587" w:rsidRPr="00A76587" w:rsidRDefault="00A76587" w:rsidP="00A76587">
      <w:pPr>
        <w:spacing w:after="240" w:line="240" w:lineRule="auto"/>
        <w:jc w:val="both"/>
        <w:rPr>
          <w:rFonts w:ascii="Arial" w:eastAsia="Times New Roman" w:hAnsi="Arial" w:cs="Arial"/>
          <w:spacing w:val="-2"/>
        </w:rPr>
      </w:pPr>
      <w:r w:rsidRPr="00A76587">
        <w:rPr>
          <w:rFonts w:ascii="Arial" w:eastAsia="Times New Roman" w:hAnsi="Arial" w:cs="Arial"/>
          <w:spacing w:val="-2"/>
        </w:rPr>
        <w:t>Council reserves the right to approve/decline any application irrespective of previous decisions of a similar nature and no prior decision in any way or manner can be construed as setting a precedent.</w:t>
      </w:r>
    </w:p>
    <w:p w:rsidR="00A76587" w:rsidRPr="00A76587" w:rsidRDefault="00A76587" w:rsidP="00A76587">
      <w:pPr>
        <w:spacing w:after="240" w:line="240" w:lineRule="auto"/>
        <w:ind w:firstLine="426"/>
        <w:jc w:val="both"/>
        <w:rPr>
          <w:rFonts w:ascii="Arial" w:eastAsia="Times New Roman" w:hAnsi="Arial" w:cs="Arial"/>
          <w:b/>
        </w:rPr>
      </w:pPr>
      <w:r w:rsidRPr="00A76587">
        <w:rPr>
          <w:rFonts w:ascii="Arial" w:eastAsia="Times New Roman" w:hAnsi="Arial" w:cs="Arial"/>
          <w:b/>
        </w:rPr>
        <w:t>9.</w:t>
      </w:r>
      <w:r w:rsidRPr="00A76587">
        <w:rPr>
          <w:rFonts w:ascii="Arial" w:eastAsia="Times New Roman" w:hAnsi="Arial" w:cs="Arial"/>
          <w:b/>
        </w:rPr>
        <w:tab/>
        <w:t>GRANT CONDITIONS</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PERIOD OF FUNDING</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Community Growth Fund grants will follow an annual timeline as outlined below:</w:t>
      </w:r>
    </w:p>
    <w:p w:rsidR="00A76587" w:rsidRPr="00A76587" w:rsidRDefault="00A76587" w:rsidP="00A76587">
      <w:pPr>
        <w:numPr>
          <w:ilvl w:val="0"/>
          <w:numId w:val="17"/>
        </w:numPr>
        <w:tabs>
          <w:tab w:val="left" w:pos="1134"/>
        </w:tabs>
        <w:spacing w:after="0" w:line="240" w:lineRule="auto"/>
        <w:ind w:left="1134" w:right="848" w:hanging="425"/>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February – Applications open;</w:t>
      </w:r>
    </w:p>
    <w:p w:rsidR="00A76587" w:rsidRPr="00A76587" w:rsidRDefault="00A76587" w:rsidP="00A76587">
      <w:pPr>
        <w:numPr>
          <w:ilvl w:val="0"/>
          <w:numId w:val="17"/>
        </w:numPr>
        <w:tabs>
          <w:tab w:val="left" w:pos="1134"/>
        </w:tabs>
        <w:spacing w:after="0" w:line="240" w:lineRule="auto"/>
        <w:ind w:left="1134" w:right="848" w:hanging="425"/>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March - Applications close;</w:t>
      </w:r>
    </w:p>
    <w:p w:rsidR="00A76587" w:rsidRPr="00A76587" w:rsidRDefault="00A76587" w:rsidP="00A76587">
      <w:pPr>
        <w:numPr>
          <w:ilvl w:val="0"/>
          <w:numId w:val="17"/>
        </w:numPr>
        <w:tabs>
          <w:tab w:val="left" w:pos="1134"/>
        </w:tabs>
        <w:spacing w:after="0" w:line="240" w:lineRule="auto"/>
        <w:ind w:left="1134" w:right="848" w:hanging="425"/>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March/April - Advisory Group determination &amp; recommendation to Council;</w:t>
      </w:r>
    </w:p>
    <w:p w:rsidR="00A76587" w:rsidRPr="00A76587" w:rsidRDefault="00A76587" w:rsidP="00A76587">
      <w:pPr>
        <w:numPr>
          <w:ilvl w:val="0"/>
          <w:numId w:val="17"/>
        </w:numPr>
        <w:tabs>
          <w:tab w:val="left" w:pos="1134"/>
        </w:tabs>
        <w:spacing w:after="0" w:line="240" w:lineRule="auto"/>
        <w:ind w:left="1134" w:right="848" w:hanging="425"/>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April – Council determination on projects to be placed into draft budget;</w:t>
      </w:r>
    </w:p>
    <w:p w:rsidR="00A76587" w:rsidRPr="00A76587" w:rsidRDefault="00A76587" w:rsidP="00A76587">
      <w:pPr>
        <w:numPr>
          <w:ilvl w:val="0"/>
          <w:numId w:val="17"/>
        </w:numPr>
        <w:tabs>
          <w:tab w:val="left" w:pos="1134"/>
        </w:tabs>
        <w:spacing w:after="0" w:line="240" w:lineRule="auto"/>
        <w:ind w:left="1134" w:right="848" w:hanging="425"/>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July – Council endorsement of Draft budget and confirmation of successful CGF submissions;</w:t>
      </w:r>
    </w:p>
    <w:p w:rsidR="00A76587" w:rsidRPr="00A76587" w:rsidRDefault="00A76587" w:rsidP="00A76587">
      <w:pPr>
        <w:numPr>
          <w:ilvl w:val="0"/>
          <w:numId w:val="17"/>
        </w:numPr>
        <w:tabs>
          <w:tab w:val="left" w:pos="1134"/>
        </w:tabs>
        <w:spacing w:after="0" w:line="240" w:lineRule="auto"/>
        <w:ind w:left="1134" w:right="848" w:hanging="425"/>
        <w:contextualSpacing/>
        <w:jc w:val="both"/>
        <w:rPr>
          <w:rFonts w:ascii="Arial" w:eastAsia="Times New Roman" w:hAnsi="Arial" w:cs="Times New Roman"/>
          <w:bCs/>
          <w:lang w:val="en-US" w:eastAsia="en-AU"/>
        </w:rPr>
      </w:pPr>
      <w:r w:rsidRPr="00A76587">
        <w:rPr>
          <w:rFonts w:ascii="Arial" w:eastAsia="Times New Roman" w:hAnsi="Arial" w:cs="Times New Roman"/>
          <w:bCs/>
          <w:lang w:val="en-US" w:eastAsia="en-AU"/>
        </w:rPr>
        <w:t>July/August – Successful &amp; Unsuccessful applicant formally advised.</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Grant funding confirmed in the Shire budget in the July must be expended by 20</w:t>
      </w:r>
      <w:r w:rsidRPr="00A76587">
        <w:rPr>
          <w:rFonts w:ascii="Arial" w:eastAsia="Times New Roman" w:hAnsi="Arial" w:cs="Arial"/>
          <w:vertAlign w:val="superscript"/>
        </w:rPr>
        <w:t>th</w:t>
      </w:r>
      <w:r w:rsidRPr="00A76587">
        <w:rPr>
          <w:rFonts w:ascii="Arial" w:eastAsia="Times New Roman" w:hAnsi="Arial" w:cs="Arial"/>
        </w:rPr>
        <w:t xml:space="preserve"> June the following year, unless agreed otherwise at the outset OR a written request for an extension and carry-over of funds is made to, and approved by, the Chapman Valley Shire Council.   </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If Council endorse the carry-over of grant funds into the next financial year these funds will be transferred to a Reserve Fund under the conditions:</w:t>
      </w:r>
    </w:p>
    <w:p w:rsidR="00A76587" w:rsidRPr="00A76587" w:rsidRDefault="00A76587" w:rsidP="00A76587">
      <w:pPr>
        <w:numPr>
          <w:ilvl w:val="0"/>
          <w:numId w:val="12"/>
        </w:numPr>
        <w:spacing w:after="0" w:line="240" w:lineRule="auto"/>
        <w:jc w:val="both"/>
        <w:rPr>
          <w:rFonts w:ascii="Arial" w:eastAsia="Times New Roman" w:hAnsi="Arial" w:cs="Arial"/>
        </w:rPr>
      </w:pPr>
      <w:r w:rsidRPr="00A76587">
        <w:rPr>
          <w:rFonts w:ascii="Arial" w:eastAsia="Times New Roman" w:hAnsi="Arial" w:cs="Arial"/>
        </w:rPr>
        <w:t>Funds must be spent and acquitted in the next financial year (i.e. funds will not be carried over again beyond this year);</w:t>
      </w:r>
    </w:p>
    <w:p w:rsidR="00A76587" w:rsidRPr="00A76587" w:rsidRDefault="00A76587" w:rsidP="00A76587">
      <w:pPr>
        <w:numPr>
          <w:ilvl w:val="0"/>
          <w:numId w:val="12"/>
        </w:numPr>
        <w:spacing w:after="0" w:line="240" w:lineRule="auto"/>
        <w:jc w:val="both"/>
        <w:rPr>
          <w:rFonts w:ascii="Arial" w:eastAsia="Times New Roman" w:hAnsi="Arial" w:cs="Arial"/>
        </w:rPr>
      </w:pPr>
      <w:r w:rsidRPr="00A76587">
        <w:rPr>
          <w:rFonts w:ascii="Arial" w:eastAsia="Times New Roman" w:hAnsi="Arial" w:cs="Arial"/>
        </w:rPr>
        <w:t>Any unspent funds after the initial carry-over into the next financial year are to be placed back into the Municipal Fund before the end of that year; and</w:t>
      </w:r>
    </w:p>
    <w:p w:rsidR="00A76587" w:rsidRPr="00A76587" w:rsidRDefault="00A76587" w:rsidP="00A76587">
      <w:pPr>
        <w:numPr>
          <w:ilvl w:val="0"/>
          <w:numId w:val="12"/>
        </w:numPr>
        <w:spacing w:after="0" w:line="240" w:lineRule="auto"/>
        <w:jc w:val="both"/>
        <w:rPr>
          <w:rFonts w:ascii="Arial" w:eastAsia="Times New Roman" w:hAnsi="Arial" w:cs="Arial"/>
        </w:rPr>
      </w:pPr>
      <w:r w:rsidRPr="00A76587">
        <w:rPr>
          <w:rFonts w:ascii="Arial" w:eastAsia="Times New Roman" w:hAnsi="Arial" w:cs="Arial"/>
        </w:rPr>
        <w:t xml:space="preserve">the grant recipient will not be eligible to receive any further CGF grants until the current allocated funds have been fully acquitted. </w:t>
      </w:r>
    </w:p>
    <w:p w:rsidR="00A76587" w:rsidRPr="00A76587" w:rsidRDefault="00A76587" w:rsidP="00A76587">
      <w:pPr>
        <w:spacing w:after="240" w:line="240" w:lineRule="auto"/>
        <w:jc w:val="both"/>
        <w:rPr>
          <w:rFonts w:ascii="Arial" w:eastAsia="Times New Roman" w:hAnsi="Arial" w:cs="Arial"/>
        </w:rPr>
      </w:pP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PURPOSE OF GRANT</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Funds are allocated only for the purpose of the project as described in the application and must not be used for any other purpose or transferred or assigned to any other party without the prior approval of the Council.</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UNSPENT FUNDS</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Funds which are unspent at the conclusion of the funding period must be returned to Council within 60 days of the completion of the project, activity or event, or the end of the financial year, whichever occurs first. If you anticipate a surplus of funds and have plans for its expenditure you are advised to seek Council approval, bearing in mind the expectation that any secondary project will also have broad benefits to the community.</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lastRenderedPageBreak/>
        <w:t>ABN/GST REGISTERED</w:t>
      </w:r>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rPr>
        <w:t xml:space="preserve">Incorporated applicants must have an ABN. GST registration is not essential; however, the Shire is obliged to meet all relevant GST legislative requirements. Please ensure your budget figures included in your application are </w:t>
      </w:r>
      <w:r w:rsidRPr="00A76587">
        <w:rPr>
          <w:rFonts w:ascii="Arial" w:eastAsia="Times New Roman" w:hAnsi="Arial" w:cs="Arial"/>
          <w:b/>
        </w:rPr>
        <w:t>GST EXCLUSIVE.</w:t>
      </w:r>
    </w:p>
    <w:p w:rsidR="00A76587" w:rsidRPr="00A76587" w:rsidRDefault="00A76587" w:rsidP="00A76587">
      <w:pPr>
        <w:spacing w:after="0" w:line="240" w:lineRule="auto"/>
        <w:rPr>
          <w:rFonts w:ascii="Arial" w:eastAsia="Times New Roman" w:hAnsi="Arial" w:cs="Arial"/>
        </w:rPr>
      </w:pP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MANAGEMENT LICENCE OR SIMILAR ARRANGEMENT</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Any application made which is subject to a Management Licence or similar arrangement will only be approved subject to the condition the applicant endorses any amendments required to the Management Licence or similar arrangement relevant to the application and project.</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STATUTORY PERMITS/APPROVALS</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All projects subject to statutory permits/approvals (e.g. planning, building, environmental, heritage, events applications, etc.) will only approved upon the condition all such approvals are in place before project is to commence.</w:t>
      </w:r>
    </w:p>
    <w:p w:rsidR="00A76587" w:rsidRPr="00A76587" w:rsidRDefault="00A76587" w:rsidP="00A76587">
      <w:pPr>
        <w:numPr>
          <w:ilvl w:val="0"/>
          <w:numId w:val="13"/>
        </w:numPr>
        <w:spacing w:after="240" w:line="240" w:lineRule="auto"/>
        <w:jc w:val="both"/>
        <w:rPr>
          <w:rFonts w:ascii="Arial" w:eastAsia="Times New Roman" w:hAnsi="Arial" w:cs="Arial"/>
          <w:b/>
        </w:rPr>
      </w:pPr>
      <w:bookmarkStart w:id="37" w:name="_Toc460912085"/>
      <w:bookmarkStart w:id="38" w:name="_Toc462038560"/>
      <w:bookmarkStart w:id="39" w:name="_Toc462041379"/>
      <w:r w:rsidRPr="00A76587">
        <w:rPr>
          <w:rFonts w:ascii="Arial" w:eastAsia="Times New Roman" w:hAnsi="Arial" w:cs="Arial"/>
          <w:b/>
        </w:rPr>
        <w:t>EVALUATION AND ACQUITTAL</w:t>
      </w:r>
      <w:bookmarkEnd w:id="37"/>
      <w:bookmarkEnd w:id="38"/>
      <w:bookmarkEnd w:id="39"/>
    </w:p>
    <w:p w:rsidR="00A76587" w:rsidRPr="00A76587" w:rsidRDefault="00A76587" w:rsidP="00A76587">
      <w:pPr>
        <w:spacing w:after="240" w:line="240" w:lineRule="auto"/>
        <w:ind w:left="426"/>
        <w:jc w:val="both"/>
        <w:rPr>
          <w:rFonts w:ascii="Arial" w:eastAsia="Times New Roman" w:hAnsi="Arial" w:cs="Arial"/>
          <w:lang w:val="en-US"/>
        </w:rPr>
      </w:pPr>
      <w:r w:rsidRPr="00A76587">
        <w:rPr>
          <w:rFonts w:ascii="Arial" w:eastAsia="Times New Roman" w:hAnsi="Arial" w:cs="Arial"/>
          <w:lang w:val="en-US"/>
        </w:rPr>
        <w:t xml:space="preserve">Groups, </w:t>
      </w:r>
      <w:proofErr w:type="spellStart"/>
      <w:r w:rsidRPr="00A76587">
        <w:rPr>
          <w:rFonts w:ascii="Arial" w:eastAsia="Times New Roman" w:hAnsi="Arial" w:cs="Arial"/>
          <w:lang w:val="en-US"/>
        </w:rPr>
        <w:t>organisations</w:t>
      </w:r>
      <w:proofErr w:type="spellEnd"/>
      <w:r w:rsidRPr="00A76587">
        <w:rPr>
          <w:rFonts w:ascii="Arial" w:eastAsia="Times New Roman" w:hAnsi="Arial" w:cs="Arial"/>
          <w:lang w:val="en-US"/>
        </w:rPr>
        <w:t xml:space="preserve"> or individuals receiving grants from the Community Growth Fund must submit to Council acquittal and evaluation of the outcomes of the grant provided by Council within 30 days of either the conclusion of the project or activity, or the end of the financial year, whichever falls first.</w:t>
      </w:r>
    </w:p>
    <w:p w:rsidR="00A76587" w:rsidRPr="00A76587" w:rsidRDefault="00A76587" w:rsidP="00A76587">
      <w:pPr>
        <w:spacing w:after="240" w:line="240" w:lineRule="auto"/>
        <w:ind w:left="426"/>
        <w:jc w:val="both"/>
        <w:rPr>
          <w:rFonts w:ascii="Arial" w:eastAsia="Times New Roman" w:hAnsi="Arial" w:cs="Arial"/>
        </w:rPr>
      </w:pPr>
      <w:r w:rsidRPr="00A76587">
        <w:rPr>
          <w:rFonts w:ascii="Arial" w:eastAsia="Times New Roman" w:hAnsi="Arial" w:cs="Arial"/>
        </w:rPr>
        <w:t>Information to be provided will include:</w:t>
      </w:r>
    </w:p>
    <w:p w:rsidR="00A76587" w:rsidRPr="00A76587" w:rsidRDefault="00A76587" w:rsidP="00A76587">
      <w:pPr>
        <w:spacing w:after="240" w:line="240" w:lineRule="auto"/>
        <w:ind w:left="426"/>
        <w:jc w:val="both"/>
        <w:rPr>
          <w:rFonts w:ascii="Arial" w:eastAsia="Times New Roman" w:hAnsi="Arial" w:cs="Arial"/>
          <w:iCs/>
        </w:rPr>
      </w:pPr>
      <w:bookmarkStart w:id="40" w:name="_Toc460912086"/>
      <w:bookmarkStart w:id="41" w:name="_Toc462038561"/>
      <w:bookmarkStart w:id="42" w:name="_Toc462041380"/>
      <w:r w:rsidRPr="00A76587">
        <w:rPr>
          <w:rFonts w:ascii="Arial" w:eastAsia="Times New Roman" w:hAnsi="Arial" w:cs="Arial"/>
          <w:iCs/>
        </w:rPr>
        <w:t>FINANCIAL REPORT</w:t>
      </w:r>
      <w:bookmarkEnd w:id="40"/>
      <w:bookmarkEnd w:id="41"/>
      <w:bookmarkEnd w:id="42"/>
    </w:p>
    <w:p w:rsidR="00A76587" w:rsidRPr="00A76587" w:rsidRDefault="00A76587" w:rsidP="00A76587">
      <w:pPr>
        <w:numPr>
          <w:ilvl w:val="0"/>
          <w:numId w:val="14"/>
        </w:numPr>
        <w:spacing w:after="0" w:line="240" w:lineRule="auto"/>
        <w:jc w:val="both"/>
        <w:rPr>
          <w:rFonts w:ascii="Arial" w:eastAsia="Times New Roman" w:hAnsi="Arial" w:cs="Arial"/>
        </w:rPr>
      </w:pPr>
      <w:r w:rsidRPr="00A76587">
        <w:rPr>
          <w:rFonts w:ascii="Arial" w:eastAsia="Times New Roman" w:hAnsi="Arial" w:cs="Arial"/>
        </w:rPr>
        <w:t>A statement of actual and budgeted expenditure in relation to the grant.  For grants of $10,000 and over, this statement must be audited.</w:t>
      </w:r>
    </w:p>
    <w:p w:rsidR="00A76587" w:rsidRPr="00A76587" w:rsidRDefault="00A76587" w:rsidP="00A76587">
      <w:pPr>
        <w:numPr>
          <w:ilvl w:val="0"/>
          <w:numId w:val="14"/>
        </w:numPr>
        <w:spacing w:after="0" w:line="240" w:lineRule="auto"/>
        <w:jc w:val="both"/>
        <w:rPr>
          <w:rFonts w:ascii="Arial" w:eastAsia="Times New Roman" w:hAnsi="Arial" w:cs="Arial"/>
        </w:rPr>
      </w:pPr>
      <w:r w:rsidRPr="00A76587">
        <w:rPr>
          <w:rFonts w:ascii="Arial" w:eastAsia="Times New Roman" w:hAnsi="Arial" w:cs="Arial"/>
        </w:rPr>
        <w:t>Copies of supporting documentation such as of receipts, invoices, accounts and financial statements</w:t>
      </w:r>
    </w:p>
    <w:p w:rsidR="00A76587" w:rsidRPr="00A76587" w:rsidRDefault="00A76587" w:rsidP="00A76587">
      <w:pPr>
        <w:spacing w:after="240" w:line="240" w:lineRule="auto"/>
        <w:jc w:val="both"/>
        <w:rPr>
          <w:rFonts w:ascii="Arial" w:eastAsia="Times New Roman" w:hAnsi="Arial" w:cs="Arial"/>
          <w:iCs/>
        </w:rPr>
      </w:pPr>
      <w:bookmarkStart w:id="43" w:name="_Toc460912087"/>
      <w:bookmarkStart w:id="44" w:name="_Toc462038562"/>
      <w:bookmarkStart w:id="45" w:name="_Toc462041381"/>
    </w:p>
    <w:p w:rsidR="00A76587" w:rsidRPr="00A76587" w:rsidRDefault="00A76587" w:rsidP="00A76587">
      <w:pPr>
        <w:spacing w:after="240" w:line="240" w:lineRule="auto"/>
        <w:jc w:val="both"/>
        <w:rPr>
          <w:rFonts w:ascii="Arial" w:eastAsia="Times New Roman" w:hAnsi="Arial" w:cs="Arial"/>
          <w:iCs/>
        </w:rPr>
      </w:pPr>
      <w:r w:rsidRPr="00A76587">
        <w:rPr>
          <w:rFonts w:ascii="Arial" w:eastAsia="Times New Roman" w:hAnsi="Arial" w:cs="Arial"/>
          <w:iCs/>
        </w:rPr>
        <w:t>GRANT EVALUATION</w:t>
      </w:r>
      <w:bookmarkEnd w:id="43"/>
      <w:bookmarkEnd w:id="44"/>
      <w:bookmarkEnd w:id="45"/>
      <w:r w:rsidRPr="00A76587">
        <w:rPr>
          <w:rFonts w:ascii="Arial" w:eastAsia="Times New Roman" w:hAnsi="Arial" w:cs="Arial"/>
          <w:iCs/>
        </w:rPr>
        <w:t>/COMPLETION REPORT</w:t>
      </w: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Recipients of the grant will be asked to assess their performance according to the following indicators:</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Be a non-profit organisation and, depending on amount of grant requested, be able to supply audited accounts and annual reports.</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The level of public awareness of their activity or project.</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Public presentations (number held / attendance levels).</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Amount/type of media coverage generated.</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Involvement of volunteers.</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Demonstrate a substantial degree of community support and representation.</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Reflect the objectives and strategy of the larger association (Local, Regional, State or National).</w:t>
      </w:r>
    </w:p>
    <w:p w:rsidR="00A76587" w:rsidRPr="00A76587" w:rsidRDefault="00A76587" w:rsidP="00A76587">
      <w:pPr>
        <w:numPr>
          <w:ilvl w:val="0"/>
          <w:numId w:val="15"/>
        </w:numPr>
        <w:spacing w:after="0" w:line="240" w:lineRule="auto"/>
        <w:jc w:val="both"/>
        <w:rPr>
          <w:rFonts w:ascii="Arial" w:eastAsia="Times New Roman" w:hAnsi="Arial" w:cs="Arial"/>
          <w:i/>
          <w:iCs/>
        </w:rPr>
      </w:pPr>
      <w:r w:rsidRPr="00A76587">
        <w:rPr>
          <w:rFonts w:ascii="Arial" w:eastAsia="Times New Roman" w:hAnsi="Arial" w:cs="Arial"/>
        </w:rPr>
        <w:t xml:space="preserve">Agree to complete a specified evaluation report. </w:t>
      </w:r>
      <w:r w:rsidRPr="00A76587">
        <w:rPr>
          <w:rFonts w:ascii="Arial" w:eastAsia="Times New Roman" w:hAnsi="Arial" w:cs="Arial"/>
          <w:i/>
          <w:iCs/>
        </w:rPr>
        <w:t>Failure to do so may render the applicant ineligible for future funding.</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spacing w:val="-2"/>
        </w:rPr>
        <w:t>Maximum Government (State and Federal) funding has been obtained.</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rPr>
        <w:t>Undertake to give due recognition to the Shire of Chapman Valley for its contribution to their activities</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spacing w:val="-2"/>
        </w:rPr>
        <w:lastRenderedPageBreak/>
        <w:t>To be used for projects upon land under the care, or control, of Council; unless it otherwise determines</w:t>
      </w:r>
    </w:p>
    <w:p w:rsidR="00A76587" w:rsidRPr="00A76587" w:rsidRDefault="00A76587" w:rsidP="00A76587">
      <w:pPr>
        <w:numPr>
          <w:ilvl w:val="0"/>
          <w:numId w:val="15"/>
        </w:numPr>
        <w:spacing w:after="0" w:line="240" w:lineRule="auto"/>
        <w:jc w:val="both"/>
        <w:rPr>
          <w:rFonts w:ascii="Arial" w:eastAsia="Times New Roman" w:hAnsi="Arial" w:cs="Arial"/>
        </w:rPr>
      </w:pPr>
      <w:r w:rsidRPr="00A76587">
        <w:rPr>
          <w:rFonts w:ascii="Arial" w:eastAsia="Times New Roman" w:hAnsi="Arial" w:cs="Arial"/>
          <w:spacing w:val="-2"/>
        </w:rPr>
        <w:t>Demonstrated that Council funding is necessary to the success of the project</w:t>
      </w:r>
    </w:p>
    <w:p w:rsidR="00A76587" w:rsidRPr="00A76587" w:rsidRDefault="00A76587" w:rsidP="00A76587">
      <w:pPr>
        <w:spacing w:after="240" w:line="240" w:lineRule="auto"/>
        <w:jc w:val="both"/>
        <w:rPr>
          <w:rFonts w:ascii="Arial" w:eastAsia="Times New Roman" w:hAnsi="Arial" w:cs="Arial"/>
        </w:rPr>
      </w:pPr>
    </w:p>
    <w:p w:rsidR="00A76587" w:rsidRPr="00A76587" w:rsidRDefault="00A76587" w:rsidP="00A76587">
      <w:pPr>
        <w:spacing w:after="240" w:line="240" w:lineRule="auto"/>
        <w:jc w:val="both"/>
        <w:rPr>
          <w:rFonts w:ascii="Arial" w:eastAsia="Times New Roman" w:hAnsi="Arial" w:cs="Arial"/>
        </w:rPr>
      </w:pPr>
      <w:r w:rsidRPr="00A76587">
        <w:rPr>
          <w:rFonts w:ascii="Arial" w:eastAsia="Times New Roman" w:hAnsi="Arial" w:cs="Arial"/>
        </w:rPr>
        <w:t>Tangible evidence to support performance indicators should be included such as photos, press clippings, copies of fliers, newsletters, documents produced etc.</w:t>
      </w:r>
    </w:p>
    <w:p w:rsidR="00A76587" w:rsidRPr="00A76587" w:rsidRDefault="00A76587" w:rsidP="00A76587">
      <w:pPr>
        <w:spacing w:after="240" w:line="240" w:lineRule="auto"/>
        <w:jc w:val="both"/>
        <w:rPr>
          <w:rFonts w:ascii="Arial" w:eastAsia="Times New Roman" w:hAnsi="Arial" w:cs="Arial"/>
          <w:b/>
        </w:rPr>
      </w:pPr>
      <w:r w:rsidRPr="00A76587">
        <w:rPr>
          <w:rFonts w:ascii="Arial" w:eastAsia="Times New Roman" w:hAnsi="Arial" w:cs="Arial"/>
          <w:b/>
        </w:rPr>
        <w:t>Failure to satisfactorily complete performance evaluation and acquittals may disqualify recipients from further grants from the Community Growth Fund.</w:t>
      </w:r>
    </w:p>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Arial" w:eastAsia="Times New Roman" w:hAnsi="Arial" w:cs="Arial"/>
          <w:color w:val="FFFFFF"/>
          <w:lang w:eastAsia="en-AU"/>
        </w:rPr>
      </w:pPr>
      <w:r w:rsidRPr="00A76587">
        <w:rPr>
          <w:rFonts w:ascii="Arial" w:eastAsia="Times New Roman" w:hAnsi="Arial" w:cs="Arial"/>
          <w:color w:val="FFFFFF"/>
          <w:highlight w:val="black"/>
          <w:lang w:eastAsia="en-AU"/>
        </w:rPr>
        <w:t xml:space="preserve">ADDITIONAL EXPLANATORY NOTES: </w:t>
      </w:r>
      <w:r w:rsidRPr="00A76587">
        <w:rPr>
          <w:rFonts w:ascii="Arial" w:eastAsia="Times New Roman" w:hAnsi="Arial" w:cs="Arial"/>
          <w:color w:val="FFFFFF"/>
          <w:highlight w:val="black"/>
          <w:lang w:eastAsia="en-AU"/>
        </w:rPr>
        <w:tab/>
      </w:r>
    </w:p>
    <w:p w:rsidR="00A76587" w:rsidRPr="00A76587" w:rsidRDefault="00A76587" w:rsidP="00A76587">
      <w:pPr>
        <w:spacing w:after="0" w:line="240" w:lineRule="auto"/>
        <w:jc w:val="both"/>
        <w:rPr>
          <w:rFonts w:ascii="Arial" w:eastAsia="Times New Roman" w:hAnsi="Arial" w:cs="Arial"/>
        </w:rPr>
      </w:pPr>
    </w:p>
    <w:p w:rsidR="00A76587" w:rsidRPr="00A76587" w:rsidRDefault="00A76587" w:rsidP="00A76587">
      <w:pPr>
        <w:rPr>
          <w:rFonts w:ascii="Arial" w:eastAsia="Calibri" w:hAnsi="Arial" w:cs="Arial"/>
          <w:color w:val="FF0000"/>
        </w:rPr>
      </w:pPr>
    </w:p>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Arial" w:eastAsia="Times New Roman" w:hAnsi="Arial" w:cs="Arial"/>
          <w:color w:val="FFFFFF"/>
          <w:lang w:eastAsia="en-AU"/>
        </w:rPr>
      </w:pPr>
      <w:r w:rsidRPr="00A76587">
        <w:rPr>
          <w:rFonts w:ascii="Arial" w:eastAsia="Times New Roman" w:hAnsi="Arial" w:cs="Arial"/>
          <w:color w:val="FFFFFF"/>
          <w:highlight w:val="black"/>
          <w:lang w:eastAsia="en-AU"/>
        </w:rPr>
        <w:t>ADOPTED/REVIEWED/AMENDED (OTHER THAN ANNUAL REVIEW OF ALL PROCEDURES:</w:t>
      </w:r>
      <w:r w:rsidRPr="00A76587">
        <w:rPr>
          <w:rFonts w:ascii="Arial" w:eastAsia="Times New Roman" w:hAnsi="Arial" w:cs="Arial"/>
          <w:color w:val="FFFFFF"/>
          <w:highlight w:val="black"/>
          <w:lang w:eastAsia="en-AU"/>
        </w:rPr>
        <w:tab/>
      </w:r>
    </w:p>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Calibri" w:eastAsia="Times New Roman" w:hAnsi="Calibri" w:cs="Calibri"/>
          <w:b/>
          <w:bCs/>
          <w:color w:val="FFFFFF"/>
          <w:lang w:eastAsia="en-A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4761"/>
      </w:tblGrid>
      <w:tr w:rsidR="00A76587" w:rsidRPr="00A76587" w:rsidTr="00B84EFD">
        <w:trPr>
          <w:trHeight w:val="267"/>
        </w:trPr>
        <w:tc>
          <w:tcPr>
            <w:tcW w:w="4252" w:type="dxa"/>
            <w:shd w:val="clear" w:color="auto" w:fill="E5B8B7"/>
          </w:tcPr>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Arial" w:eastAsia="Times New Roman" w:hAnsi="Arial" w:cs="Arial"/>
                <w:b/>
                <w:bCs/>
                <w:lang w:eastAsia="en-AU"/>
              </w:rPr>
            </w:pPr>
            <w:r w:rsidRPr="00A76587">
              <w:rPr>
                <w:rFonts w:ascii="Arial" w:eastAsia="Times New Roman" w:hAnsi="Arial" w:cs="Arial"/>
                <w:b/>
                <w:bCs/>
                <w:lang w:eastAsia="en-AU"/>
              </w:rPr>
              <w:t xml:space="preserve">Adopted – Council Resolution: </w:t>
            </w:r>
          </w:p>
        </w:tc>
        <w:tc>
          <w:tcPr>
            <w:tcW w:w="5387" w:type="dxa"/>
          </w:tcPr>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Arial" w:eastAsia="Times New Roman" w:hAnsi="Arial" w:cs="Arial"/>
                <w:b/>
                <w:bCs/>
                <w:lang w:eastAsia="en-AU"/>
              </w:rPr>
            </w:pPr>
            <w:r w:rsidRPr="00A76587">
              <w:rPr>
                <w:rFonts w:ascii="Arial" w:eastAsia="Times New Roman" w:hAnsi="Arial" w:cs="Arial"/>
                <w:b/>
                <w:bCs/>
                <w:lang w:eastAsia="en-AU"/>
              </w:rPr>
              <w:t>08/14-10</w:t>
            </w:r>
          </w:p>
        </w:tc>
      </w:tr>
    </w:tbl>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ind w:left="244"/>
        <w:rPr>
          <w:rFonts w:ascii="Arial" w:eastAsia="Times New Roman" w:hAnsi="Arial" w:cs="Arial"/>
          <w:b/>
          <w:bCs/>
          <w:lang w:eastAsia="en-A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4677"/>
      </w:tblGrid>
      <w:tr w:rsidR="00A76587" w:rsidRPr="00A76587" w:rsidTr="00B84EFD">
        <w:tc>
          <w:tcPr>
            <w:tcW w:w="4252" w:type="dxa"/>
            <w:shd w:val="clear" w:color="auto" w:fill="E5B8B7"/>
          </w:tcPr>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Arial" w:eastAsia="Times New Roman" w:hAnsi="Arial" w:cs="Arial"/>
                <w:b/>
                <w:bCs/>
                <w:lang w:eastAsia="en-AU"/>
              </w:rPr>
            </w:pPr>
            <w:r w:rsidRPr="00A76587">
              <w:rPr>
                <w:rFonts w:ascii="Arial" w:eastAsia="Times New Roman" w:hAnsi="Arial" w:cs="Arial"/>
                <w:b/>
                <w:bCs/>
                <w:lang w:eastAsia="en-AU"/>
              </w:rPr>
              <w:t>Reviewed/Amended – Council Resolution:</w:t>
            </w:r>
          </w:p>
        </w:tc>
        <w:tc>
          <w:tcPr>
            <w:tcW w:w="5387" w:type="dxa"/>
          </w:tcPr>
          <w:p w:rsidR="00A76587" w:rsidRPr="00A76587" w:rsidRDefault="00A76587" w:rsidP="00A76587">
            <w:pPr>
              <w:widowControl w:val="0"/>
              <w:tabs>
                <w:tab w:val="left" w:pos="9987"/>
              </w:tabs>
              <w:kinsoku w:val="0"/>
              <w:overflowPunct w:val="0"/>
              <w:autoSpaceDE w:val="0"/>
              <w:autoSpaceDN w:val="0"/>
              <w:adjustRightInd w:val="0"/>
              <w:spacing w:before="56" w:after="0" w:line="240" w:lineRule="auto"/>
              <w:rPr>
                <w:rFonts w:ascii="Arial" w:eastAsia="Times New Roman" w:hAnsi="Arial" w:cs="Arial"/>
                <w:b/>
                <w:bCs/>
                <w:lang w:eastAsia="en-AU"/>
              </w:rPr>
            </w:pPr>
            <w:r w:rsidRPr="00A76587">
              <w:rPr>
                <w:rFonts w:ascii="Arial" w:eastAsia="Times New Roman" w:hAnsi="Arial" w:cs="Arial"/>
                <w:b/>
                <w:bCs/>
                <w:lang w:eastAsia="en-AU"/>
              </w:rPr>
              <w:t xml:space="preserve">11/14-11; 05/15-23; 06/15-18; 03/17-32; 09/17-12 </w:t>
            </w:r>
          </w:p>
        </w:tc>
      </w:tr>
    </w:tbl>
    <w:p w:rsidR="00A76587" w:rsidRPr="00A76587" w:rsidRDefault="00A76587" w:rsidP="00A76587">
      <w:pPr>
        <w:spacing w:after="240" w:line="240" w:lineRule="auto"/>
        <w:jc w:val="both"/>
        <w:rPr>
          <w:rFonts w:ascii="Arial" w:eastAsia="Times New Roman" w:hAnsi="Arial" w:cs="Arial"/>
        </w:rPr>
      </w:pPr>
    </w:p>
    <w:p w:rsidR="00A76587" w:rsidRPr="00A76587" w:rsidRDefault="00A76587" w:rsidP="00A76587">
      <w:pPr>
        <w:spacing w:after="240" w:line="240" w:lineRule="auto"/>
        <w:jc w:val="both"/>
        <w:rPr>
          <w:rFonts w:ascii="Arial" w:eastAsia="Times New Roman" w:hAnsi="Arial" w:cs="Arial"/>
        </w:rPr>
      </w:pPr>
    </w:p>
    <w:p w:rsidR="000B43DE" w:rsidRDefault="000B43DE">
      <w:bookmarkStart w:id="46" w:name="_GoBack"/>
      <w:bookmarkEnd w:id="46"/>
    </w:p>
    <w:sectPr w:rsidR="000B4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744"/>
    <w:multiLevelType w:val="hybridMultilevel"/>
    <w:tmpl w:val="3184D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12FA3"/>
    <w:multiLevelType w:val="hybridMultilevel"/>
    <w:tmpl w:val="6134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2692E"/>
    <w:multiLevelType w:val="hybridMultilevel"/>
    <w:tmpl w:val="93EA0F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651753"/>
    <w:multiLevelType w:val="hybridMultilevel"/>
    <w:tmpl w:val="2710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66511"/>
    <w:multiLevelType w:val="hybridMultilevel"/>
    <w:tmpl w:val="2C30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9067B"/>
    <w:multiLevelType w:val="hybridMultilevel"/>
    <w:tmpl w:val="93F45B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8230C88"/>
    <w:multiLevelType w:val="hybridMultilevel"/>
    <w:tmpl w:val="C940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6725D"/>
    <w:multiLevelType w:val="hybridMultilevel"/>
    <w:tmpl w:val="50B0D692"/>
    <w:lvl w:ilvl="0" w:tplc="012404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3F3026"/>
    <w:multiLevelType w:val="hybridMultilevel"/>
    <w:tmpl w:val="A24240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CAE6379"/>
    <w:multiLevelType w:val="hybridMultilevel"/>
    <w:tmpl w:val="A6C6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B16A0"/>
    <w:multiLevelType w:val="hybridMultilevel"/>
    <w:tmpl w:val="3894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047B3"/>
    <w:multiLevelType w:val="hybridMultilevel"/>
    <w:tmpl w:val="DBDC0FE2"/>
    <w:lvl w:ilvl="0" w:tplc="FCA4CD46">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56740F"/>
    <w:multiLevelType w:val="hybridMultilevel"/>
    <w:tmpl w:val="4768EFB0"/>
    <w:lvl w:ilvl="0" w:tplc="F59AB08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843214"/>
    <w:multiLevelType w:val="hybridMultilevel"/>
    <w:tmpl w:val="B362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4D7C67"/>
    <w:multiLevelType w:val="hybridMultilevel"/>
    <w:tmpl w:val="9C76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1B5314"/>
    <w:multiLevelType w:val="hybridMultilevel"/>
    <w:tmpl w:val="E4C036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78291F9D"/>
    <w:multiLevelType w:val="hybridMultilevel"/>
    <w:tmpl w:val="EBA6CD90"/>
    <w:lvl w:ilvl="0" w:tplc="53C2D4F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3F5B03"/>
    <w:multiLevelType w:val="hybridMultilevel"/>
    <w:tmpl w:val="970E57AC"/>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799F293E"/>
    <w:multiLevelType w:val="hybridMultilevel"/>
    <w:tmpl w:val="EF4E2280"/>
    <w:lvl w:ilvl="0" w:tplc="B32ADF6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1"/>
  </w:num>
  <w:num w:numId="5">
    <w:abstractNumId w:val="10"/>
  </w:num>
  <w:num w:numId="6">
    <w:abstractNumId w:val="12"/>
  </w:num>
  <w:num w:numId="7">
    <w:abstractNumId w:val="13"/>
  </w:num>
  <w:num w:numId="8">
    <w:abstractNumId w:val="14"/>
  </w:num>
  <w:num w:numId="9">
    <w:abstractNumId w:val="6"/>
  </w:num>
  <w:num w:numId="10">
    <w:abstractNumId w:val="4"/>
  </w:num>
  <w:num w:numId="11">
    <w:abstractNumId w:val="16"/>
  </w:num>
  <w:num w:numId="12">
    <w:abstractNumId w:val="2"/>
  </w:num>
  <w:num w:numId="13">
    <w:abstractNumId w:val="11"/>
  </w:num>
  <w:num w:numId="14">
    <w:abstractNumId w:val="5"/>
  </w:num>
  <w:num w:numId="15">
    <w:abstractNumId w:val="9"/>
  </w:num>
  <w:num w:numId="16">
    <w:abstractNumId w:val="0"/>
  </w:num>
  <w:num w:numId="17">
    <w:abstractNumId w:val="1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87"/>
    <w:rsid w:val="00060692"/>
    <w:rsid w:val="000B43DE"/>
    <w:rsid w:val="00381AD5"/>
    <w:rsid w:val="00A76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E043-C6B0-482E-9315-46656C50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pmanvalley.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Solataire Cameron</dc:creator>
  <cp:keywords/>
  <dc:description/>
  <cp:lastModifiedBy>Solataire Cameron</cp:lastModifiedBy>
  <cp:revision>1</cp:revision>
  <dcterms:created xsi:type="dcterms:W3CDTF">2019-02-11T04:06:00Z</dcterms:created>
  <dcterms:modified xsi:type="dcterms:W3CDTF">2019-02-11T04:07:00Z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